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A48F1" w14:textId="55621F87" w:rsidR="005429F8" w:rsidRPr="005D527C" w:rsidRDefault="008C6AC9" w:rsidP="001E7D7A">
      <w:pPr>
        <w:tabs>
          <w:tab w:val="left" w:pos="7200"/>
        </w:tabs>
        <w:jc w:val="center"/>
        <w:rPr>
          <w:rFonts w:ascii="仿宋" w:eastAsia="仿宋" w:hAnsi="仿宋"/>
          <w:b/>
          <w:bCs/>
          <w:sz w:val="36"/>
          <w:szCs w:val="36"/>
        </w:rPr>
      </w:pPr>
      <w:r w:rsidRPr="008C6AC9">
        <w:rPr>
          <w:rFonts w:ascii="仿宋" w:eastAsia="仿宋" w:hAnsi="仿宋" w:hint="eastAsia"/>
          <w:b/>
          <w:bCs/>
          <w:sz w:val="36"/>
          <w:szCs w:val="36"/>
        </w:rPr>
        <w:t>团体标准《金融仓储业务操作规程》</w:t>
      </w:r>
      <w:r w:rsidRPr="005D527C">
        <w:rPr>
          <w:rFonts w:ascii="仿宋" w:eastAsia="仿宋" w:hAnsi="仿宋" w:hint="eastAsia"/>
          <w:b/>
          <w:bCs/>
          <w:sz w:val="36"/>
          <w:szCs w:val="36"/>
        </w:rPr>
        <w:t>编制说明</w:t>
      </w:r>
    </w:p>
    <w:p w14:paraId="682CF3BE" w14:textId="77777777" w:rsidR="005429F8" w:rsidRPr="005D527C" w:rsidRDefault="005429F8">
      <w:pPr>
        <w:jc w:val="center"/>
        <w:rPr>
          <w:rFonts w:ascii="仿宋" w:eastAsia="仿宋" w:hAnsi="仿宋"/>
          <w:sz w:val="28"/>
          <w:szCs w:val="28"/>
        </w:rPr>
      </w:pPr>
    </w:p>
    <w:p w14:paraId="1F8FAC56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一、工作简况</w:t>
      </w:r>
    </w:p>
    <w:p w14:paraId="65D3150A" w14:textId="1F2D267A" w:rsidR="005429F8" w:rsidRPr="005D527C" w:rsidRDefault="00000000">
      <w:pPr>
        <w:ind w:firstLineChars="200" w:firstLine="571"/>
        <w:rPr>
          <w:rFonts w:ascii="仿宋" w:eastAsia="仿宋" w:hAnsi="仿宋" w:cs="楷体"/>
          <w:b/>
          <w:bCs/>
          <w:sz w:val="28"/>
          <w:szCs w:val="28"/>
        </w:rPr>
      </w:pPr>
      <w:r w:rsidRPr="005D527C">
        <w:rPr>
          <w:rFonts w:ascii="仿宋" w:eastAsia="仿宋" w:hAnsi="仿宋" w:hint="eastAsia"/>
          <w:b/>
          <w:bCs/>
          <w:sz w:val="28"/>
          <w:szCs w:val="28"/>
        </w:rPr>
        <w:t>（一）</w:t>
      </w:r>
      <w:r w:rsidR="00D63AE7">
        <w:rPr>
          <w:rFonts w:ascii="仿宋" w:eastAsia="仿宋" w:hAnsi="仿宋" w:hint="eastAsia"/>
          <w:b/>
          <w:bCs/>
          <w:sz w:val="28"/>
          <w:szCs w:val="28"/>
        </w:rPr>
        <w:t>项目来源</w:t>
      </w:r>
    </w:p>
    <w:p w14:paraId="6DDB0A81" w14:textId="02410C46" w:rsidR="005429F8" w:rsidRPr="005D527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E610F">
        <w:rPr>
          <w:rFonts w:ascii="仿宋" w:eastAsia="仿宋" w:hAnsi="仿宋" w:cs="仿宋" w:hint="eastAsia"/>
          <w:sz w:val="28"/>
          <w:szCs w:val="28"/>
        </w:rPr>
        <w:t>本文件由</w:t>
      </w:r>
      <w:r w:rsidR="004E610F" w:rsidRPr="004E610F">
        <w:rPr>
          <w:rFonts w:ascii="仿宋" w:eastAsia="仿宋" w:hAnsi="仿宋" w:cs="仿宋" w:hint="eastAsia"/>
          <w:sz w:val="28"/>
          <w:szCs w:val="28"/>
        </w:rPr>
        <w:t>中国仓储与配送协会</w:t>
      </w:r>
      <w:r w:rsidRPr="004E610F">
        <w:rPr>
          <w:rFonts w:ascii="仿宋" w:eastAsia="仿宋" w:hAnsi="仿宋" w:cs="仿宋" w:hint="eastAsia"/>
          <w:sz w:val="28"/>
          <w:szCs w:val="28"/>
        </w:rPr>
        <w:t>提出并归口，</w:t>
      </w:r>
      <w:r w:rsidR="008871FC" w:rsidRPr="008871FC">
        <w:rPr>
          <w:rFonts w:ascii="仿宋" w:eastAsia="仿宋" w:hAnsi="仿宋" w:cs="仿宋" w:hint="eastAsia"/>
          <w:sz w:val="28"/>
          <w:szCs w:val="28"/>
        </w:rPr>
        <w:t>金融仓储分会承担</w:t>
      </w:r>
      <w:r w:rsidR="008871FC">
        <w:rPr>
          <w:rFonts w:ascii="仿宋" w:eastAsia="仿宋" w:hAnsi="仿宋" w:cs="仿宋" w:hint="eastAsia"/>
          <w:sz w:val="28"/>
          <w:szCs w:val="28"/>
        </w:rPr>
        <w:t>编制工作</w:t>
      </w:r>
      <w:r w:rsidRPr="004E610F">
        <w:rPr>
          <w:rFonts w:ascii="仿宋" w:eastAsia="仿宋" w:hAnsi="仿宋" w:cs="仿宋" w:hint="eastAsia"/>
          <w:sz w:val="28"/>
          <w:szCs w:val="28"/>
        </w:rPr>
        <w:t>，</w:t>
      </w:r>
      <w:r w:rsidR="004E610F" w:rsidRPr="001C39F6">
        <w:rPr>
          <w:rFonts w:ascii="仿宋" w:eastAsia="仿宋" w:hAnsi="仿宋" w:cs="仿宋" w:hint="eastAsia"/>
          <w:sz w:val="28"/>
          <w:szCs w:val="28"/>
        </w:rPr>
        <w:t>于202</w:t>
      </w:r>
      <w:r w:rsidR="004E610F">
        <w:rPr>
          <w:rFonts w:ascii="仿宋" w:eastAsia="仿宋" w:hAnsi="仿宋" w:cs="仿宋" w:hint="eastAsia"/>
          <w:sz w:val="28"/>
          <w:szCs w:val="28"/>
        </w:rPr>
        <w:t>4</w:t>
      </w:r>
      <w:r w:rsidR="004E610F" w:rsidRPr="001C39F6">
        <w:rPr>
          <w:rFonts w:ascii="仿宋" w:eastAsia="仿宋" w:hAnsi="仿宋" w:cs="仿宋" w:hint="eastAsia"/>
          <w:sz w:val="28"/>
          <w:szCs w:val="28"/>
        </w:rPr>
        <w:t>年</w:t>
      </w:r>
      <w:r w:rsidR="004E610F">
        <w:rPr>
          <w:rFonts w:ascii="仿宋" w:eastAsia="仿宋" w:hAnsi="仿宋" w:cs="仿宋" w:hint="eastAsia"/>
          <w:sz w:val="28"/>
          <w:szCs w:val="28"/>
        </w:rPr>
        <w:t>10</w:t>
      </w:r>
      <w:r w:rsidR="004E610F" w:rsidRPr="001C39F6">
        <w:rPr>
          <w:rFonts w:ascii="仿宋" w:eastAsia="仿宋" w:hAnsi="仿宋" w:cs="仿宋" w:hint="eastAsia"/>
          <w:sz w:val="28"/>
          <w:szCs w:val="28"/>
        </w:rPr>
        <w:t>月将该标准正式列入中国仓储与配送协会202</w:t>
      </w:r>
      <w:r w:rsidR="004E610F">
        <w:rPr>
          <w:rFonts w:ascii="仿宋" w:eastAsia="仿宋" w:hAnsi="仿宋" w:cs="仿宋" w:hint="eastAsia"/>
          <w:sz w:val="28"/>
          <w:szCs w:val="28"/>
        </w:rPr>
        <w:t>4</w:t>
      </w:r>
      <w:r w:rsidR="004E610F" w:rsidRPr="001C39F6">
        <w:rPr>
          <w:rFonts w:ascii="仿宋" w:eastAsia="仿宋" w:hAnsi="仿宋" w:cs="仿宋" w:hint="eastAsia"/>
          <w:sz w:val="28"/>
          <w:szCs w:val="28"/>
        </w:rPr>
        <w:t>年度团体标准制修订计划，编号为“中仓团标</w:t>
      </w:r>
      <w:r w:rsidR="004E610F" w:rsidRPr="001C39F6">
        <w:rPr>
          <w:rFonts w:ascii="仿宋" w:eastAsia="仿宋" w:hAnsi="仿宋" w:cs="仿宋" w:hint="eastAsia"/>
          <w:spacing w:val="-1"/>
          <w:sz w:val="28"/>
          <w:szCs w:val="28"/>
        </w:rPr>
        <w:t>〔20</w:t>
      </w:r>
      <w:r w:rsidR="004E610F" w:rsidRPr="001C39F6">
        <w:rPr>
          <w:rFonts w:ascii="仿宋" w:eastAsia="仿宋" w:hAnsi="仿宋" w:cs="仿宋" w:hint="eastAsia"/>
          <w:sz w:val="28"/>
          <w:szCs w:val="28"/>
        </w:rPr>
        <w:t>2</w:t>
      </w:r>
      <w:r w:rsidR="004E610F">
        <w:rPr>
          <w:rFonts w:ascii="仿宋" w:eastAsia="仿宋" w:hAnsi="仿宋" w:cs="仿宋" w:hint="eastAsia"/>
          <w:sz w:val="28"/>
          <w:szCs w:val="28"/>
        </w:rPr>
        <w:t>4</w:t>
      </w:r>
      <w:r w:rsidR="004E610F" w:rsidRPr="001C39F6">
        <w:rPr>
          <w:rFonts w:ascii="仿宋" w:eastAsia="仿宋" w:hAnsi="仿宋" w:cs="仿宋" w:hint="eastAsia"/>
          <w:sz w:val="28"/>
          <w:szCs w:val="28"/>
        </w:rPr>
        <w:t>〕</w:t>
      </w:r>
      <w:r w:rsidR="004E610F">
        <w:rPr>
          <w:rFonts w:ascii="仿宋" w:eastAsia="仿宋" w:hAnsi="仿宋" w:cs="仿宋" w:hint="eastAsia"/>
          <w:sz w:val="28"/>
          <w:szCs w:val="28"/>
        </w:rPr>
        <w:t>4</w:t>
      </w:r>
      <w:r w:rsidR="004E610F" w:rsidRPr="001C39F6">
        <w:rPr>
          <w:rFonts w:ascii="仿宋" w:eastAsia="仿宋" w:hAnsi="仿宋" w:cs="仿宋" w:hint="eastAsia"/>
          <w:sz w:val="28"/>
          <w:szCs w:val="28"/>
        </w:rPr>
        <w:t>号”。</w:t>
      </w:r>
    </w:p>
    <w:p w14:paraId="26EDD468" w14:textId="446005A0" w:rsidR="00D1383D" w:rsidRPr="005D527C" w:rsidRDefault="00D1383D" w:rsidP="00D1383D">
      <w:pPr>
        <w:ind w:firstLineChars="200" w:firstLine="571"/>
        <w:rPr>
          <w:rFonts w:ascii="仿宋" w:eastAsia="仿宋" w:hAnsi="仿宋"/>
          <w:b/>
          <w:bCs/>
          <w:sz w:val="28"/>
          <w:szCs w:val="28"/>
        </w:rPr>
      </w:pPr>
      <w:r w:rsidRPr="005D527C">
        <w:rPr>
          <w:rFonts w:ascii="仿宋" w:eastAsia="仿宋" w:hAnsi="仿宋" w:hint="eastAsia"/>
          <w:b/>
          <w:bCs/>
          <w:sz w:val="28"/>
          <w:szCs w:val="28"/>
        </w:rPr>
        <w:t>（二）</w:t>
      </w:r>
      <w:r w:rsidR="00D63AE7">
        <w:rPr>
          <w:rFonts w:ascii="仿宋" w:eastAsia="仿宋" w:hAnsi="仿宋" w:hint="eastAsia"/>
          <w:b/>
          <w:bCs/>
          <w:sz w:val="28"/>
          <w:szCs w:val="28"/>
        </w:rPr>
        <w:t>行业背景</w:t>
      </w:r>
    </w:p>
    <w:p w14:paraId="64238DDF" w14:textId="4D1BBB2F" w:rsidR="00F94056" w:rsidRDefault="009D6BC3" w:rsidP="00941FF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Pr="009D6BC3">
        <w:rPr>
          <w:rFonts w:ascii="仿宋" w:eastAsia="仿宋" w:hAnsi="仿宋" w:cs="仿宋" w:hint="eastAsia"/>
          <w:sz w:val="28"/>
          <w:szCs w:val="28"/>
        </w:rPr>
        <w:t>政策环境持续优化，为金融仓储业务提供发展契机</w:t>
      </w:r>
    </w:p>
    <w:p w14:paraId="1B1CAF67" w14:textId="24907D85" w:rsidR="009D6BC3" w:rsidRDefault="009D6BC3" w:rsidP="00C6459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D6BC3">
        <w:rPr>
          <w:rFonts w:ascii="仿宋" w:eastAsia="仿宋" w:hAnsi="仿宋" w:cs="仿宋" w:hint="eastAsia"/>
          <w:sz w:val="28"/>
          <w:szCs w:val="28"/>
        </w:rPr>
        <w:t>2022年以来，银保监会、人民银行、国务院等部委发文（银保监发〔2022〕29 号、国令第802号等），明确提出“推广畜禽活体、农业设施抵押融资”“为中小企业存货、机器设备等担保品融资提供便利”。政策导向从“鼓励创新”转向“制度配套”，要求金融机构在风险可控前提下，大力发展应收账款、订单仓单、存货等动产和权利融资业务，</w:t>
      </w:r>
      <w:r w:rsidR="0000481E" w:rsidRPr="0000481E">
        <w:rPr>
          <w:rFonts w:ascii="仿宋" w:eastAsia="仿宋" w:hAnsi="仿宋" w:cs="仿宋"/>
          <w:sz w:val="28"/>
          <w:szCs w:val="28"/>
        </w:rPr>
        <w:t>行业迫切需要配套的操作规程与风险管控标准。</w:t>
      </w:r>
    </w:p>
    <w:p w14:paraId="4AF87B78" w14:textId="39A576A6" w:rsidR="008C7793" w:rsidRDefault="009D6BC3" w:rsidP="008C779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8C7793" w:rsidRPr="008C7793">
        <w:rPr>
          <w:rFonts w:ascii="仿宋" w:eastAsia="仿宋" w:hAnsi="仿宋" w:cs="仿宋" w:hint="eastAsia"/>
          <w:sz w:val="28"/>
          <w:szCs w:val="28"/>
        </w:rPr>
        <w:t>行业发展需求迫切，但存在诸多痛点</w:t>
      </w:r>
    </w:p>
    <w:p w14:paraId="02C45F26" w14:textId="1B16FE79" w:rsidR="008C7793" w:rsidRDefault="00F2741D" w:rsidP="008C779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2741D">
        <w:rPr>
          <w:rFonts w:ascii="仿宋" w:eastAsia="仿宋" w:hAnsi="仿宋" w:cs="仿宋" w:hint="eastAsia"/>
          <w:sz w:val="28"/>
          <w:szCs w:val="28"/>
        </w:rPr>
        <w:t>金融仓储业务作为供应链金融的核心支撑，在服务实体经济、促进中小企业融资方面发挥重要作用。然而，行业快速发展的同时暴露出多重矛盾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040F380" w14:textId="5EF3ED5D" w:rsidR="00FA6F51" w:rsidRDefault="000034E2" w:rsidP="00F2741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034E2">
        <w:rPr>
          <w:rFonts w:ascii="仿宋" w:eastAsia="仿宋" w:hAnsi="仿宋" w:cs="仿宋"/>
          <w:sz w:val="28"/>
          <w:szCs w:val="28"/>
        </w:rPr>
        <w:t>担保存货监管企业亟需建立规范作业流程的系统认知</w:t>
      </w:r>
      <w:r w:rsidR="00E51653" w:rsidRPr="00E51653">
        <w:rPr>
          <w:rFonts w:ascii="仿宋" w:eastAsia="仿宋" w:hAnsi="仿宋" w:cs="仿宋"/>
          <w:sz w:val="28"/>
          <w:szCs w:val="28"/>
        </w:rPr>
        <w:t>。</w:t>
      </w:r>
      <w:r w:rsidR="00BC1B8F" w:rsidRPr="00BC1B8F">
        <w:rPr>
          <w:rFonts w:ascii="仿宋" w:eastAsia="仿宋" w:hAnsi="仿宋" w:cs="仿宋"/>
          <w:sz w:val="28"/>
          <w:szCs w:val="28"/>
        </w:rPr>
        <w:t>当前，传统仓储企业普遍将金融仓储视为业务升级的重要方向。</w:t>
      </w:r>
      <w:r w:rsidR="00E51653" w:rsidRPr="00E51653">
        <w:rPr>
          <w:rFonts w:ascii="仿宋" w:eastAsia="仿宋" w:hAnsi="仿宋" w:cs="仿宋"/>
          <w:sz w:val="28"/>
          <w:szCs w:val="28"/>
        </w:rPr>
        <w:t>然而，由于缺乏实操指引，操作过程不透明，易引发争议。</w:t>
      </w:r>
    </w:p>
    <w:p w14:paraId="15DB150A" w14:textId="331E7A9E" w:rsidR="00F2741D" w:rsidRPr="00F2741D" w:rsidRDefault="00F2741D" w:rsidP="00F2741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2741D">
        <w:rPr>
          <w:rFonts w:ascii="仿宋" w:eastAsia="仿宋" w:hAnsi="仿宋" w:cs="仿宋" w:hint="eastAsia"/>
          <w:sz w:val="28"/>
          <w:szCs w:val="28"/>
        </w:rPr>
        <w:lastRenderedPageBreak/>
        <w:t>金融机构</w:t>
      </w:r>
      <w:r w:rsidR="00733622">
        <w:rPr>
          <w:rFonts w:ascii="仿宋" w:eastAsia="仿宋" w:hAnsi="仿宋" w:cs="仿宋" w:hint="eastAsia"/>
          <w:sz w:val="28"/>
          <w:szCs w:val="28"/>
        </w:rPr>
        <w:t>与</w:t>
      </w:r>
      <w:r w:rsidRPr="00F2741D">
        <w:rPr>
          <w:rFonts w:ascii="仿宋" w:eastAsia="仿宋" w:hAnsi="仿宋" w:cs="仿宋" w:hint="eastAsia"/>
          <w:sz w:val="28"/>
          <w:szCs w:val="28"/>
        </w:rPr>
        <w:t>监管企业的</w:t>
      </w:r>
      <w:r w:rsidR="00590881" w:rsidRPr="00590881">
        <w:rPr>
          <w:rFonts w:ascii="仿宋" w:eastAsia="仿宋" w:hAnsi="仿宋" w:cs="仿宋"/>
          <w:sz w:val="28"/>
          <w:szCs w:val="28"/>
        </w:rPr>
        <w:t>合作规则</w:t>
      </w:r>
      <w:r w:rsidR="00BC1B8F" w:rsidRPr="00BC1B8F">
        <w:rPr>
          <w:rFonts w:ascii="仿宋" w:eastAsia="仿宋" w:hAnsi="仿宋" w:cs="仿宋"/>
          <w:sz w:val="28"/>
          <w:szCs w:val="28"/>
        </w:rPr>
        <w:t>尚未形成行业级共识</w:t>
      </w:r>
      <w:r w:rsidRPr="00F2741D">
        <w:rPr>
          <w:rFonts w:ascii="仿宋" w:eastAsia="仿宋" w:hAnsi="仿宋" w:cs="仿宋" w:hint="eastAsia"/>
          <w:sz w:val="28"/>
          <w:szCs w:val="28"/>
        </w:rPr>
        <w:t>，</w:t>
      </w:r>
      <w:r w:rsidR="00FA6F51">
        <w:rPr>
          <w:rFonts w:ascii="仿宋" w:eastAsia="仿宋" w:hAnsi="仿宋" w:cs="仿宋" w:hint="eastAsia"/>
          <w:sz w:val="28"/>
          <w:szCs w:val="28"/>
        </w:rPr>
        <w:t>需要</w:t>
      </w:r>
      <w:r w:rsidR="00641EC3">
        <w:rPr>
          <w:rFonts w:ascii="仿宋" w:eastAsia="仿宋" w:hAnsi="仿宋" w:cs="仿宋" w:hint="eastAsia"/>
          <w:sz w:val="28"/>
          <w:szCs w:val="28"/>
        </w:rPr>
        <w:t>建立</w:t>
      </w:r>
      <w:r w:rsidR="00FA6F51" w:rsidRPr="00FA6F51">
        <w:rPr>
          <w:rFonts w:ascii="仿宋" w:eastAsia="仿宋" w:hAnsi="仿宋" w:cs="仿宋"/>
          <w:sz w:val="28"/>
          <w:szCs w:val="28"/>
        </w:rPr>
        <w:t>分层评估机制和标准化监管协议文本，降低选择成本与合规风险。</w:t>
      </w:r>
    </w:p>
    <w:p w14:paraId="5CA68A75" w14:textId="45BDE2FA" w:rsidR="00F2741D" w:rsidRDefault="00F2741D" w:rsidP="00F2741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2741D">
        <w:rPr>
          <w:rFonts w:ascii="仿宋" w:eastAsia="仿宋" w:hAnsi="仿宋" w:cs="仿宋"/>
          <w:sz w:val="28"/>
          <w:szCs w:val="28"/>
        </w:rPr>
        <w:t>金融仓储涉及多方主体，不仅需满足一般仓储的“管得住货物”需求，还需实现“控制货权”以保障金融机构质权，</w:t>
      </w:r>
      <w:r>
        <w:rPr>
          <w:rFonts w:ascii="仿宋" w:eastAsia="仿宋" w:hAnsi="仿宋" w:cs="仿宋" w:hint="eastAsia"/>
          <w:sz w:val="28"/>
          <w:szCs w:val="28"/>
        </w:rPr>
        <w:t>虽然目前</w:t>
      </w:r>
      <w:r w:rsidRPr="00F2741D">
        <w:rPr>
          <w:rFonts w:ascii="仿宋" w:eastAsia="仿宋" w:hAnsi="仿宋" w:cs="仿宋" w:hint="eastAsia"/>
          <w:sz w:val="28"/>
          <w:szCs w:val="28"/>
        </w:rPr>
        <w:t>物联网、AI等技术</w:t>
      </w:r>
      <w:r w:rsidRPr="00F2741D">
        <w:rPr>
          <w:rFonts w:ascii="仿宋" w:eastAsia="仿宋" w:hAnsi="仿宋" w:cs="仿宋"/>
          <w:sz w:val="28"/>
          <w:szCs w:val="28"/>
        </w:rPr>
        <w:t>手段已成熟</w:t>
      </w:r>
      <w:r>
        <w:rPr>
          <w:rFonts w:ascii="仿宋" w:eastAsia="仿宋" w:hAnsi="仿宋" w:cs="仿宋" w:hint="eastAsia"/>
          <w:sz w:val="28"/>
          <w:szCs w:val="28"/>
        </w:rPr>
        <w:t>，但是在仓储</w:t>
      </w:r>
      <w:r w:rsidRPr="00F2741D">
        <w:rPr>
          <w:rFonts w:ascii="仿宋" w:eastAsia="仿宋" w:hAnsi="仿宋" w:cs="仿宋" w:hint="eastAsia"/>
          <w:sz w:val="28"/>
          <w:szCs w:val="28"/>
        </w:rPr>
        <w:t>场景</w:t>
      </w:r>
      <w:r>
        <w:rPr>
          <w:rFonts w:ascii="仿宋" w:eastAsia="仿宋" w:hAnsi="仿宋" w:cs="仿宋" w:hint="eastAsia"/>
          <w:sz w:val="28"/>
          <w:szCs w:val="28"/>
        </w:rPr>
        <w:t>的</w:t>
      </w:r>
      <w:r w:rsidRPr="00F2741D">
        <w:rPr>
          <w:rFonts w:ascii="仿宋" w:eastAsia="仿宋" w:hAnsi="仿宋" w:cs="仿宋" w:hint="eastAsia"/>
          <w:sz w:val="28"/>
          <w:szCs w:val="28"/>
        </w:rPr>
        <w:t>应用不足，难以满足金融机构对动态控货和实时监管的需求。</w:t>
      </w:r>
    </w:p>
    <w:p w14:paraId="4E284D74" w14:textId="44DD28DD" w:rsidR="00F2741D" w:rsidRDefault="00F2741D" w:rsidP="008C7793">
      <w:pPr>
        <w:spacing w:line="360" w:lineRule="auto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Pr="00F2741D">
        <w:rPr>
          <w:rFonts w:ascii="仿宋" w:eastAsia="仿宋" w:hAnsi="仿宋" w:cs="仿宋"/>
          <w:b/>
          <w:bCs/>
          <w:sz w:val="28"/>
          <w:szCs w:val="28"/>
        </w:rPr>
        <w:t>现有标准体系的不足</w:t>
      </w:r>
    </w:p>
    <w:p w14:paraId="62B8AAA3" w14:textId="5E4CD590" w:rsidR="00F2741D" w:rsidRDefault="00F2741D" w:rsidP="00F2741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2741D">
        <w:rPr>
          <w:rFonts w:ascii="仿宋" w:eastAsia="仿宋" w:hAnsi="仿宋" w:cs="仿宋" w:hint="eastAsia"/>
          <w:sz w:val="28"/>
          <w:szCs w:val="28"/>
        </w:rPr>
        <w:t>国家标准《担保存货第三方管理规范》（GB/T 31300-2014）明确了第三方管理企业的基本条件</w:t>
      </w:r>
      <w:r w:rsidR="000C05C9">
        <w:rPr>
          <w:rFonts w:ascii="仿宋" w:eastAsia="仿宋" w:hAnsi="仿宋" w:cs="仿宋" w:hint="eastAsia"/>
          <w:sz w:val="28"/>
          <w:szCs w:val="28"/>
        </w:rPr>
        <w:t>，</w:t>
      </w:r>
      <w:r w:rsidRPr="00F2741D">
        <w:rPr>
          <w:rFonts w:ascii="仿宋" w:eastAsia="仿宋" w:hAnsi="仿宋" w:cs="仿宋" w:hint="eastAsia"/>
          <w:sz w:val="28"/>
          <w:szCs w:val="28"/>
        </w:rPr>
        <w:t>国家标准《仓单要素与格式要求》（GB/T 30332-2024）统一了仓单样式</w:t>
      </w:r>
      <w:r w:rsidR="000C05C9">
        <w:rPr>
          <w:rFonts w:ascii="仿宋" w:eastAsia="仿宋" w:hAnsi="仿宋" w:cs="仿宋" w:hint="eastAsia"/>
          <w:sz w:val="28"/>
          <w:szCs w:val="28"/>
        </w:rPr>
        <w:t>，</w:t>
      </w:r>
      <w:r w:rsidRPr="00F2741D">
        <w:rPr>
          <w:rFonts w:ascii="仿宋" w:eastAsia="仿宋" w:hAnsi="仿宋" w:cs="仿宋" w:hint="eastAsia"/>
          <w:sz w:val="28"/>
          <w:szCs w:val="28"/>
        </w:rPr>
        <w:t>团体标准《全国性可流转仓单体系运营管理规范》系列给出了体系运行规则。但上述标准均未细化到“贷前—贷中—贷后”全流程操作动作，导致实操层面</w:t>
      </w:r>
      <w:r w:rsidR="000C05C9">
        <w:rPr>
          <w:rFonts w:ascii="仿宋" w:eastAsia="仿宋" w:hAnsi="仿宋" w:cs="仿宋" w:hint="eastAsia"/>
          <w:sz w:val="28"/>
          <w:szCs w:val="28"/>
        </w:rPr>
        <w:t>无统一的操作和衡量标准</w:t>
      </w:r>
      <w:r w:rsidRPr="00F2741D">
        <w:rPr>
          <w:rFonts w:ascii="仿宋" w:eastAsia="仿宋" w:hAnsi="仿宋" w:cs="仿宋" w:hint="eastAsia"/>
          <w:sz w:val="28"/>
          <w:szCs w:val="28"/>
        </w:rPr>
        <w:t>。</w:t>
      </w:r>
    </w:p>
    <w:p w14:paraId="072EE9F5" w14:textId="4ACA1836" w:rsidR="005429F8" w:rsidRPr="005D527C" w:rsidRDefault="00000000">
      <w:pPr>
        <w:ind w:firstLineChars="200" w:firstLine="571"/>
        <w:rPr>
          <w:rFonts w:ascii="仿宋" w:eastAsia="仿宋" w:hAnsi="仿宋"/>
          <w:b/>
          <w:bCs/>
          <w:sz w:val="28"/>
          <w:szCs w:val="28"/>
        </w:rPr>
      </w:pPr>
      <w:r w:rsidRPr="005D527C">
        <w:rPr>
          <w:rFonts w:ascii="仿宋" w:eastAsia="仿宋" w:hAnsi="仿宋" w:hint="eastAsia"/>
          <w:b/>
          <w:bCs/>
          <w:sz w:val="28"/>
          <w:szCs w:val="28"/>
        </w:rPr>
        <w:t>（</w:t>
      </w:r>
      <w:r w:rsidR="00941FFE" w:rsidRPr="005D527C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Pr="005D527C">
        <w:rPr>
          <w:rFonts w:ascii="仿宋" w:eastAsia="仿宋" w:hAnsi="仿宋" w:hint="eastAsia"/>
          <w:b/>
          <w:bCs/>
          <w:sz w:val="28"/>
          <w:szCs w:val="28"/>
        </w:rPr>
        <w:t>）</w:t>
      </w:r>
      <w:r w:rsidR="00D63AE7">
        <w:rPr>
          <w:rFonts w:ascii="仿宋" w:eastAsia="仿宋" w:hAnsi="仿宋" w:hint="eastAsia"/>
          <w:b/>
          <w:bCs/>
          <w:sz w:val="28"/>
          <w:szCs w:val="28"/>
        </w:rPr>
        <w:t>主要起草单位</w:t>
      </w:r>
    </w:p>
    <w:p w14:paraId="6EA8B35A" w14:textId="44316D7C" w:rsidR="005429F8" w:rsidRPr="00886AAE" w:rsidRDefault="00886AA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86AAE">
        <w:rPr>
          <w:rFonts w:ascii="仿宋" w:eastAsia="仿宋" w:hAnsi="仿宋" w:cs="仿宋" w:hint="eastAsia"/>
          <w:sz w:val="28"/>
          <w:szCs w:val="28"/>
        </w:rPr>
        <w:t>中国仓储与配送协会</w:t>
      </w:r>
    </w:p>
    <w:p w14:paraId="58F58372" w14:textId="4338785C" w:rsidR="005429F8" w:rsidRPr="00AA61D6" w:rsidRDefault="00000000">
      <w:pPr>
        <w:ind w:firstLineChars="200" w:firstLine="571"/>
        <w:rPr>
          <w:rFonts w:ascii="仿宋" w:eastAsia="仿宋" w:hAnsi="仿宋" w:cs="楷体"/>
          <w:b/>
          <w:bCs/>
          <w:sz w:val="28"/>
          <w:szCs w:val="28"/>
        </w:rPr>
      </w:pPr>
      <w:r w:rsidRPr="00AA61D6">
        <w:rPr>
          <w:rFonts w:ascii="仿宋" w:eastAsia="仿宋" w:hAnsi="仿宋" w:hint="eastAsia"/>
          <w:b/>
          <w:bCs/>
          <w:sz w:val="28"/>
          <w:szCs w:val="28"/>
        </w:rPr>
        <w:t>（</w:t>
      </w:r>
      <w:r w:rsidR="00941FFE" w:rsidRPr="00AA61D6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Pr="00AA61D6">
        <w:rPr>
          <w:rFonts w:ascii="仿宋" w:eastAsia="仿宋" w:hAnsi="仿宋" w:hint="eastAsia"/>
          <w:b/>
          <w:bCs/>
          <w:sz w:val="28"/>
          <w:szCs w:val="28"/>
        </w:rPr>
        <w:t>）主要起草过程</w:t>
      </w:r>
    </w:p>
    <w:p w14:paraId="0B5F8BB1" w14:textId="0463402C" w:rsidR="005429F8" w:rsidRDefault="00000000" w:rsidP="001F05E8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5D527C">
        <w:rPr>
          <w:rFonts w:ascii="仿宋" w:eastAsia="仿宋" w:hAnsi="仿宋" w:cs="楷体" w:hint="eastAsia"/>
          <w:sz w:val="28"/>
          <w:szCs w:val="28"/>
        </w:rPr>
        <w:t>1、</w:t>
      </w:r>
      <w:r w:rsidR="004F4580">
        <w:rPr>
          <w:rFonts w:ascii="仿宋" w:eastAsia="仿宋" w:hAnsi="仿宋" w:cs="楷体" w:hint="eastAsia"/>
          <w:sz w:val="28"/>
          <w:szCs w:val="28"/>
        </w:rPr>
        <w:t>预研</w:t>
      </w:r>
      <w:r w:rsidRPr="005D527C">
        <w:rPr>
          <w:rFonts w:ascii="仿宋" w:eastAsia="仿宋" w:hAnsi="仿宋" w:cs="楷体" w:hint="eastAsia"/>
          <w:sz w:val="28"/>
          <w:szCs w:val="28"/>
        </w:rPr>
        <w:t>阶段</w:t>
      </w:r>
    </w:p>
    <w:p w14:paraId="7BA11819" w14:textId="1A5C19AB" w:rsidR="00F13749" w:rsidRPr="00F13749" w:rsidRDefault="00F13749" w:rsidP="00F1374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3749">
        <w:rPr>
          <w:rFonts w:ascii="仿宋" w:eastAsia="仿宋" w:hAnsi="仿宋" w:cs="仿宋" w:hint="eastAsia"/>
          <w:sz w:val="28"/>
          <w:szCs w:val="28"/>
        </w:rPr>
        <w:t>在金融仓储经理人培训</w:t>
      </w:r>
      <w:r w:rsidR="00DB1610">
        <w:rPr>
          <w:rFonts w:ascii="仿宋" w:eastAsia="仿宋" w:hAnsi="仿宋" w:cs="仿宋" w:hint="eastAsia"/>
          <w:sz w:val="28"/>
          <w:szCs w:val="28"/>
        </w:rPr>
        <w:t>课上</w:t>
      </w:r>
      <w:r w:rsidRPr="00F13749">
        <w:rPr>
          <w:rFonts w:ascii="仿宋" w:eastAsia="仿宋" w:hAnsi="仿宋" w:cs="仿宋" w:hint="eastAsia"/>
          <w:sz w:val="28"/>
          <w:szCs w:val="28"/>
        </w:rPr>
        <w:t>的自由讨论环节，发现各担保存货管理企业存在制度建设不均衡、业务流程规范性不足的问题，具体表现为接受委托后的操作流程缺乏统一标准，企业间在货物验收、动态监管、权属确认等关键环节的操作规范差异显著。</w:t>
      </w:r>
    </w:p>
    <w:p w14:paraId="52035C90" w14:textId="45BCF777" w:rsidR="00F13749" w:rsidRPr="00F13749" w:rsidRDefault="00F13749" w:rsidP="00F1374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3749">
        <w:rPr>
          <w:rFonts w:ascii="仿宋" w:eastAsia="仿宋" w:hAnsi="仿宋" w:cs="仿宋" w:hint="eastAsia"/>
          <w:sz w:val="28"/>
          <w:szCs w:val="28"/>
        </w:rPr>
        <w:t>对金融机构的调研</w:t>
      </w:r>
      <w:r>
        <w:rPr>
          <w:rFonts w:ascii="仿宋" w:eastAsia="仿宋" w:hAnsi="仿宋" w:cs="仿宋" w:hint="eastAsia"/>
          <w:sz w:val="28"/>
          <w:szCs w:val="28"/>
        </w:rPr>
        <w:t>中发现</w:t>
      </w:r>
      <w:r w:rsidRPr="00F13749">
        <w:rPr>
          <w:rFonts w:ascii="仿宋" w:eastAsia="仿宋" w:hAnsi="仿宋" w:cs="仿宋" w:hint="eastAsia"/>
          <w:sz w:val="28"/>
          <w:szCs w:val="28"/>
        </w:rPr>
        <w:t>，</w:t>
      </w:r>
      <w:r w:rsidR="00857438">
        <w:rPr>
          <w:rFonts w:ascii="仿宋" w:eastAsia="仿宋" w:hAnsi="仿宋" w:cs="仿宋" w:hint="eastAsia"/>
          <w:sz w:val="28"/>
          <w:szCs w:val="28"/>
        </w:rPr>
        <w:t>金融机构尤其是</w:t>
      </w:r>
      <w:r w:rsidRPr="00F13749">
        <w:rPr>
          <w:rFonts w:ascii="仿宋" w:eastAsia="仿宋" w:hAnsi="仿宋" w:cs="仿宋" w:hint="eastAsia"/>
          <w:sz w:val="28"/>
          <w:szCs w:val="28"/>
        </w:rPr>
        <w:t>农村商业银行等中小</w:t>
      </w:r>
      <w:r w:rsidRPr="00F13749">
        <w:rPr>
          <w:rFonts w:ascii="仿宋" w:eastAsia="仿宋" w:hAnsi="仿宋" w:cs="仿宋" w:hint="eastAsia"/>
          <w:sz w:val="28"/>
          <w:szCs w:val="28"/>
        </w:rPr>
        <w:lastRenderedPageBreak/>
        <w:t>金融机构对监管企业的业务动作缺乏统一考核维度，各家银行在监管企业准入资质、风控能力评估、服务效能评价等方面存在标准碎片化现象，导致金融机构在选择合作监管企业时难以形成</w:t>
      </w:r>
      <w:r w:rsidR="00B26D54">
        <w:rPr>
          <w:rFonts w:ascii="仿宋" w:eastAsia="仿宋" w:hAnsi="仿宋" w:cs="仿宋" w:hint="eastAsia"/>
          <w:sz w:val="28"/>
          <w:szCs w:val="28"/>
        </w:rPr>
        <w:t>统一的</w:t>
      </w:r>
      <w:r w:rsidRPr="00F13749">
        <w:rPr>
          <w:rFonts w:ascii="仿宋" w:eastAsia="仿宋" w:hAnsi="仿宋" w:cs="仿宋" w:hint="eastAsia"/>
          <w:sz w:val="28"/>
          <w:szCs w:val="28"/>
        </w:rPr>
        <w:t>评估依据。</w:t>
      </w:r>
    </w:p>
    <w:p w14:paraId="5D723FBD" w14:textId="6E3E5077" w:rsidR="000C6569" w:rsidRDefault="00F13749" w:rsidP="00F1374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13749">
        <w:rPr>
          <w:rFonts w:ascii="仿宋" w:eastAsia="仿宋" w:hAnsi="仿宋" w:cs="仿宋" w:hint="eastAsia"/>
          <w:sz w:val="28"/>
          <w:szCs w:val="28"/>
        </w:rPr>
        <w:t>针对上述问题，经与金融仓储领域专家深入研讨后认为，需构建一套可落地执行的团体标准，将“贷前—贷中—贷后”全流程操作要求转化为标准化作业指引。为监管企业提供流程合规依据，也为金融机构提供评估工具，最终推动金融仓储行业操作规范性与服务水平的提升。</w:t>
      </w:r>
    </w:p>
    <w:p w14:paraId="6B7EABE3" w14:textId="41726AA6" w:rsidR="005429F8" w:rsidRPr="005D527C" w:rsidRDefault="00000000" w:rsidP="00F13749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5D527C">
        <w:rPr>
          <w:rFonts w:ascii="仿宋" w:eastAsia="仿宋" w:hAnsi="仿宋" w:cs="楷体"/>
          <w:sz w:val="28"/>
          <w:szCs w:val="28"/>
        </w:rPr>
        <w:t>2</w:t>
      </w:r>
      <w:r w:rsidRPr="005D527C">
        <w:rPr>
          <w:rFonts w:ascii="仿宋" w:eastAsia="仿宋" w:hAnsi="仿宋" w:cs="楷体" w:hint="eastAsia"/>
          <w:sz w:val="28"/>
          <w:szCs w:val="28"/>
        </w:rPr>
        <w:t>、起草阶段</w:t>
      </w:r>
    </w:p>
    <w:p w14:paraId="5FCE1F7E" w14:textId="72070FC1" w:rsidR="005429F8" w:rsidRPr="00950399" w:rsidRDefault="00081961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2025年</w:t>
      </w:r>
      <w:r w:rsidR="005E609E">
        <w:rPr>
          <w:rFonts w:ascii="仿宋" w:eastAsia="仿宋" w:hAnsi="仿宋" w:cs="楷体" w:hint="eastAsia"/>
          <w:sz w:val="28"/>
          <w:szCs w:val="28"/>
        </w:rPr>
        <w:t>2月26日，核心起草小组召开会议，</w:t>
      </w:r>
      <w:r w:rsidR="009A72AF" w:rsidRPr="009A72AF">
        <w:rPr>
          <w:rFonts w:ascii="仿宋" w:eastAsia="仿宋" w:hAnsi="仿宋" w:cs="楷体"/>
          <w:sz w:val="28"/>
          <w:szCs w:val="28"/>
        </w:rPr>
        <w:t>明确标准的适用范围、撰写逻辑与框架结构。</w:t>
      </w:r>
      <w:r w:rsidR="00513153">
        <w:rPr>
          <w:rFonts w:ascii="仿宋" w:eastAsia="仿宋" w:hAnsi="仿宋" w:cs="楷体" w:hint="eastAsia"/>
          <w:sz w:val="28"/>
          <w:szCs w:val="28"/>
        </w:rPr>
        <w:t>标准适用于</w:t>
      </w:r>
      <w:r w:rsidR="001F17B0" w:rsidRPr="001F17B0">
        <w:rPr>
          <w:rFonts w:ascii="仿宋" w:eastAsia="仿宋" w:hAnsi="仿宋" w:cs="楷体" w:hint="eastAsia"/>
          <w:sz w:val="28"/>
          <w:szCs w:val="28"/>
        </w:rPr>
        <w:t>担保存货管理企业提供的担保存货监管与监控业务、仓储企业仓单出具后的担保存货管理业务的操作程序</w:t>
      </w:r>
      <w:r w:rsidR="001F17B0">
        <w:rPr>
          <w:rFonts w:ascii="仿宋" w:eastAsia="仿宋" w:hAnsi="仿宋" w:cs="楷体" w:hint="eastAsia"/>
          <w:sz w:val="28"/>
          <w:szCs w:val="28"/>
        </w:rPr>
        <w:t>。</w:t>
      </w:r>
      <w:r w:rsidR="00950399">
        <w:rPr>
          <w:rFonts w:ascii="仿宋" w:eastAsia="仿宋" w:hAnsi="仿宋" w:cs="楷体" w:hint="eastAsia"/>
          <w:sz w:val="28"/>
          <w:szCs w:val="28"/>
        </w:rPr>
        <w:t>需要明确</w:t>
      </w:r>
      <w:r w:rsidR="00950399" w:rsidRPr="00950399">
        <w:rPr>
          <w:rFonts w:ascii="仿宋" w:eastAsia="仿宋" w:hAnsi="仿宋" w:cs="楷体" w:hint="eastAsia"/>
          <w:sz w:val="28"/>
          <w:szCs w:val="28"/>
        </w:rPr>
        <w:t>区分CMA和SMA条线及仓储企业基于自己的仓储业务提供金融服务的三种不同方式</w:t>
      </w:r>
      <w:r w:rsidR="00D25FF0">
        <w:rPr>
          <w:rFonts w:ascii="仿宋" w:eastAsia="仿宋" w:hAnsi="仿宋" w:cs="楷体" w:hint="eastAsia"/>
          <w:sz w:val="28"/>
          <w:szCs w:val="28"/>
        </w:rPr>
        <w:t>。</w:t>
      </w:r>
      <w:r w:rsidR="00F24B4D">
        <w:rPr>
          <w:rFonts w:ascii="仿宋" w:eastAsia="仿宋" w:hAnsi="仿宋" w:cs="楷体" w:hint="eastAsia"/>
          <w:sz w:val="28"/>
          <w:szCs w:val="28"/>
        </w:rPr>
        <w:t>并且确认了业务操作的规程从接到委托方的委托开始，</w:t>
      </w:r>
      <w:r w:rsidR="002728A3">
        <w:rPr>
          <w:rFonts w:ascii="仿宋" w:eastAsia="仿宋" w:hAnsi="仿宋" w:cs="楷体" w:hint="eastAsia"/>
          <w:sz w:val="28"/>
          <w:szCs w:val="28"/>
        </w:rPr>
        <w:t>业务流程包含准备、作业及完成三个阶段，</w:t>
      </w:r>
      <w:r w:rsidR="001A3041">
        <w:rPr>
          <w:rFonts w:ascii="仿宋" w:eastAsia="仿宋" w:hAnsi="仿宋" w:cs="楷体" w:hint="eastAsia"/>
          <w:sz w:val="28"/>
          <w:szCs w:val="28"/>
        </w:rPr>
        <w:t>风险应急及其他服务单独规定。</w:t>
      </w:r>
    </w:p>
    <w:p w14:paraId="7DC6E905" w14:textId="66B32BFD" w:rsidR="00785EE1" w:rsidRDefault="00081961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2025年</w:t>
      </w:r>
      <w:r w:rsidR="00785EE1">
        <w:rPr>
          <w:rFonts w:ascii="仿宋" w:eastAsia="仿宋" w:hAnsi="仿宋" w:cs="楷体" w:hint="eastAsia"/>
          <w:sz w:val="28"/>
          <w:szCs w:val="28"/>
        </w:rPr>
        <w:t>4月15日召开第一次线上会讨论会，</w:t>
      </w:r>
      <w:r w:rsidRPr="00081961">
        <w:rPr>
          <w:rFonts w:ascii="仿宋" w:eastAsia="仿宋" w:hAnsi="仿宋" w:cs="楷体" w:hint="eastAsia"/>
          <w:sz w:val="28"/>
          <w:szCs w:val="28"/>
        </w:rPr>
        <w:t>金融机构、存货管理企业、供应链企业、金融科技企业、法律机构等60多家机构代表及相关领域专家</w:t>
      </w:r>
      <w:r>
        <w:rPr>
          <w:rFonts w:ascii="仿宋" w:eastAsia="仿宋" w:hAnsi="仿宋" w:cs="楷体" w:hint="eastAsia"/>
          <w:sz w:val="28"/>
          <w:szCs w:val="28"/>
        </w:rPr>
        <w:t>参与线上讨论，</w:t>
      </w:r>
      <w:r w:rsidR="00785EE1">
        <w:rPr>
          <w:rFonts w:ascii="仿宋" w:eastAsia="仿宋" w:hAnsi="仿宋" w:cs="楷体" w:hint="eastAsia"/>
          <w:sz w:val="28"/>
          <w:szCs w:val="28"/>
        </w:rPr>
        <w:t>明确</w:t>
      </w:r>
      <w:r w:rsidR="00CD5325" w:rsidRPr="00CD5325">
        <w:rPr>
          <w:rFonts w:ascii="仿宋" w:eastAsia="仿宋" w:hAnsi="仿宋" w:cs="楷体" w:hint="eastAsia"/>
          <w:sz w:val="28"/>
          <w:szCs w:val="28"/>
        </w:rPr>
        <w:t>标准框架</w:t>
      </w:r>
      <w:r w:rsidR="00CD5325">
        <w:rPr>
          <w:rFonts w:ascii="仿宋" w:eastAsia="仿宋" w:hAnsi="仿宋" w:cs="楷体" w:hint="eastAsia"/>
          <w:sz w:val="28"/>
          <w:szCs w:val="28"/>
        </w:rPr>
        <w:t>并收集</w:t>
      </w:r>
      <w:r w:rsidR="00785EE1">
        <w:rPr>
          <w:rFonts w:ascii="仿宋" w:eastAsia="仿宋" w:hAnsi="仿宋" w:cs="楷体" w:hint="eastAsia"/>
          <w:sz w:val="28"/>
          <w:szCs w:val="28"/>
        </w:rPr>
        <w:t>各方对标准的需求。</w:t>
      </w:r>
    </w:p>
    <w:p w14:paraId="37C34066" w14:textId="00B426C0" w:rsidR="00CD5325" w:rsidRPr="00CD5325" w:rsidRDefault="00CD5325" w:rsidP="00F50355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CD5325">
        <w:rPr>
          <w:rFonts w:ascii="仿宋" w:eastAsia="仿宋" w:hAnsi="仿宋" w:cs="楷体" w:hint="eastAsia"/>
          <w:sz w:val="28"/>
          <w:szCs w:val="28"/>
        </w:rPr>
        <w:t>确定以“两轨三模式”（仓单融资、存货融资；监管模式 CMA、监控模式 SMA、仓单模式）为核心思路，覆盖货权登记</w:t>
      </w:r>
      <w:r>
        <w:rPr>
          <w:rFonts w:ascii="仿宋" w:eastAsia="仿宋" w:hAnsi="仿宋" w:cs="楷体" w:hint="eastAsia"/>
          <w:sz w:val="28"/>
          <w:szCs w:val="28"/>
        </w:rPr>
        <w:t>-</w:t>
      </w:r>
      <w:r w:rsidRPr="00CD5325">
        <w:rPr>
          <w:rFonts w:ascii="仿宋" w:eastAsia="仿宋" w:hAnsi="仿宋" w:cs="楷体" w:hint="eastAsia"/>
          <w:sz w:val="28"/>
          <w:szCs w:val="28"/>
        </w:rPr>
        <w:t>存货管理</w:t>
      </w:r>
      <w:r>
        <w:rPr>
          <w:rFonts w:ascii="仿宋" w:eastAsia="仿宋" w:hAnsi="仿宋" w:cs="楷体" w:hint="eastAsia"/>
          <w:sz w:val="28"/>
          <w:szCs w:val="28"/>
        </w:rPr>
        <w:t>-</w:t>
      </w:r>
      <w:r w:rsidRPr="00CD5325">
        <w:rPr>
          <w:rFonts w:ascii="仿宋" w:eastAsia="仿宋" w:hAnsi="仿宋" w:cs="楷体" w:hint="eastAsia"/>
          <w:sz w:val="28"/>
          <w:szCs w:val="28"/>
        </w:rPr>
        <w:t>风</w:t>
      </w:r>
      <w:r w:rsidRPr="00CD5325">
        <w:rPr>
          <w:rFonts w:ascii="仿宋" w:eastAsia="仿宋" w:hAnsi="仿宋" w:cs="楷体" w:hint="eastAsia"/>
          <w:sz w:val="28"/>
          <w:szCs w:val="28"/>
        </w:rPr>
        <w:lastRenderedPageBreak/>
        <w:t>险处置全流程。多方需求共识：</w:t>
      </w:r>
    </w:p>
    <w:p w14:paraId="4965A5FF" w14:textId="209BDD4C" w:rsidR="00CD5325" w:rsidRDefault="00F50355" w:rsidP="00CD5325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F50355">
        <w:rPr>
          <w:rFonts w:ascii="仿宋" w:eastAsia="仿宋" w:hAnsi="仿宋" w:cs="楷体" w:hint="eastAsia"/>
          <w:sz w:val="28"/>
          <w:szCs w:val="28"/>
        </w:rPr>
        <w:t>监管企业希望在完善业务流程的前提下，增加相关检查机制以规范行业竞争；金融机构希望规范监管协议文本，建立监管方分层评估机制并纳入数字化能力考核，同时明晰处置流程；法律层面要求明确 “监管” 与 “监控”、“尽责” 与 “免责” 的权责边界，避免法律争议；科技企业建议重视数据互通、推动存货数字化转型，强调技术与操作流程结合并明确数据要素和作业节点，还提出通过标准固化证据链留存流程以解决动产权属确权难题。</w:t>
      </w:r>
    </w:p>
    <w:p w14:paraId="264F071A" w14:textId="087D5ED7" w:rsidR="00FF27F5" w:rsidRPr="00CD5325" w:rsidRDefault="00FF27F5" w:rsidP="00CD5325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起草小组认为</w:t>
      </w:r>
      <w:r w:rsidRPr="00FF27F5">
        <w:rPr>
          <w:rFonts w:ascii="仿宋" w:eastAsia="仿宋" w:hAnsi="仿宋" w:cs="楷体" w:hint="eastAsia"/>
          <w:sz w:val="28"/>
          <w:szCs w:val="28"/>
        </w:rPr>
        <w:t>标准的制定内容，应参考不同层次的最佳实践企业为依据，分层次设立标准为资金方筛选存货管理企业提供基础，同时通过金融科技手段的加持，实现数据共通，实现金融仓储业务中“人、货、场（货物存放地）、钱、单证”的闭环，解决资金方风控的问题。</w:t>
      </w:r>
    </w:p>
    <w:p w14:paraId="70F5F6F1" w14:textId="3AF1F117" w:rsidR="00785EE1" w:rsidRPr="00CD5325" w:rsidRDefault="00785EE1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5月24日</w:t>
      </w:r>
      <w:r w:rsidR="00CD5325">
        <w:rPr>
          <w:rFonts w:ascii="仿宋" w:eastAsia="仿宋" w:hAnsi="仿宋" w:cs="楷体" w:hint="eastAsia"/>
          <w:sz w:val="28"/>
          <w:szCs w:val="28"/>
        </w:rPr>
        <w:t>线下的标准会，确认了</w:t>
      </w:r>
      <w:r w:rsidR="00CD5325" w:rsidRPr="00CD5325">
        <w:rPr>
          <w:rFonts w:ascii="仿宋" w:eastAsia="仿宋" w:hAnsi="仿宋" w:cs="楷体" w:hint="eastAsia"/>
          <w:sz w:val="28"/>
          <w:szCs w:val="28"/>
        </w:rPr>
        <w:t>标准的</w:t>
      </w:r>
      <w:r w:rsidR="001F17B0">
        <w:rPr>
          <w:rFonts w:ascii="仿宋" w:eastAsia="仿宋" w:hAnsi="仿宋" w:cs="楷体" w:hint="eastAsia"/>
          <w:sz w:val="28"/>
          <w:szCs w:val="28"/>
        </w:rPr>
        <w:t>业务</w:t>
      </w:r>
      <w:r w:rsidR="00CD5325" w:rsidRPr="00CD5325">
        <w:rPr>
          <w:rFonts w:ascii="仿宋" w:eastAsia="仿宋" w:hAnsi="仿宋" w:cs="楷体" w:hint="eastAsia"/>
          <w:sz w:val="28"/>
          <w:szCs w:val="28"/>
        </w:rPr>
        <w:t>逻辑</w:t>
      </w:r>
      <w:r w:rsidR="001F17B0">
        <w:rPr>
          <w:rFonts w:ascii="仿宋" w:eastAsia="仿宋" w:hAnsi="仿宋" w:cs="楷体" w:hint="eastAsia"/>
          <w:sz w:val="28"/>
          <w:szCs w:val="28"/>
        </w:rPr>
        <w:t>设置</w:t>
      </w:r>
      <w:r w:rsidR="00CD5325" w:rsidRPr="00CD5325">
        <w:rPr>
          <w:rFonts w:ascii="仿宋" w:eastAsia="仿宋" w:hAnsi="仿宋" w:cs="楷体" w:hint="eastAsia"/>
          <w:sz w:val="28"/>
          <w:szCs w:val="28"/>
        </w:rPr>
        <w:t>，将“尽职勤勉”贯穿业务全流程，是风险控制、司法存证、数字化转型的基石。</w:t>
      </w:r>
    </w:p>
    <w:p w14:paraId="32CADAC8" w14:textId="1A4F1D8A" w:rsidR="00CD5325" w:rsidRPr="00CD5325" w:rsidRDefault="00CD5325" w:rsidP="00FF27F5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7月15日，针对担保存货监管企业，召开第三次线上会议，</w:t>
      </w:r>
      <w:r w:rsidRPr="00CD5325">
        <w:rPr>
          <w:rFonts w:ascii="仿宋" w:eastAsia="仿宋" w:hAnsi="仿宋" w:cs="楷体" w:hint="eastAsia"/>
          <w:sz w:val="28"/>
          <w:szCs w:val="28"/>
        </w:rPr>
        <w:t>针对标准内容中的合同签署与实际作业时间、信息化设备及数据传输、应急演练的设置方式、项目关闭与归档、留置权的行使以及差异化服务空间等问题进行了讨论。</w:t>
      </w:r>
      <w:r w:rsidR="00FF27F5">
        <w:rPr>
          <w:rFonts w:ascii="仿宋" w:eastAsia="仿宋" w:hAnsi="仿宋" w:cs="楷体" w:hint="eastAsia"/>
          <w:sz w:val="28"/>
          <w:szCs w:val="28"/>
        </w:rPr>
        <w:t>并对</w:t>
      </w:r>
      <w:r w:rsidRPr="00CD5325">
        <w:rPr>
          <w:rFonts w:ascii="仿宋" w:eastAsia="仿宋" w:hAnsi="仿宋" w:cs="楷体" w:hint="eastAsia"/>
          <w:sz w:val="28"/>
          <w:szCs w:val="28"/>
        </w:rPr>
        <w:t>多项关键</w:t>
      </w:r>
      <w:r w:rsidR="00FF27F5">
        <w:rPr>
          <w:rFonts w:ascii="仿宋" w:eastAsia="仿宋" w:hAnsi="仿宋" w:cs="楷体" w:hint="eastAsia"/>
          <w:sz w:val="28"/>
          <w:szCs w:val="28"/>
        </w:rPr>
        <w:t>内容达成</w:t>
      </w:r>
      <w:r w:rsidRPr="00CD5325">
        <w:rPr>
          <w:rFonts w:ascii="仿宋" w:eastAsia="仿宋" w:hAnsi="仿宋" w:cs="楷体" w:hint="eastAsia"/>
          <w:sz w:val="28"/>
          <w:szCs w:val="28"/>
        </w:rPr>
        <w:t>共识：明确了驻场、设仓、开单等关键节点的先后逻辑与权责边界；厘清了控货清单、存货置换等术语的实操定义，强调委托方与监管方的单据交接规范性，以规避货权纠纷；信息化设备配置与数据传输，建议兼顾技术迭代性与场景适配性，核心在于确保监管数据的连续性与完整性；在应急演</w:t>
      </w:r>
      <w:r w:rsidRPr="00CD5325">
        <w:rPr>
          <w:rFonts w:ascii="仿宋" w:eastAsia="仿宋" w:hAnsi="仿宋" w:cs="楷体" w:hint="eastAsia"/>
          <w:sz w:val="28"/>
          <w:szCs w:val="28"/>
        </w:rPr>
        <w:lastRenderedPageBreak/>
        <w:t>练设置上，主张以内部流程推演为主，避免干扰企业正常运营；针对项目关闭与归档，建议统一术语并明确资料留存时间等内容。</w:t>
      </w:r>
    </w:p>
    <w:p w14:paraId="7FD882B0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二、编制原则、主要内容及其确定依据</w:t>
      </w:r>
    </w:p>
    <w:p w14:paraId="301A8B4E" w14:textId="77777777" w:rsidR="005429F8" w:rsidRPr="005D527C" w:rsidRDefault="00000000">
      <w:pPr>
        <w:ind w:firstLineChars="200" w:firstLine="571"/>
        <w:rPr>
          <w:rFonts w:ascii="仿宋" w:eastAsia="仿宋" w:hAnsi="仿宋"/>
          <w:b/>
          <w:bCs/>
          <w:sz w:val="28"/>
          <w:szCs w:val="28"/>
        </w:rPr>
      </w:pPr>
      <w:r w:rsidRPr="005D527C">
        <w:rPr>
          <w:rFonts w:ascii="仿宋" w:eastAsia="仿宋" w:hAnsi="仿宋" w:hint="eastAsia"/>
          <w:b/>
          <w:bCs/>
          <w:sz w:val="28"/>
          <w:szCs w:val="28"/>
        </w:rPr>
        <w:t>（一）编制原则</w:t>
      </w:r>
    </w:p>
    <w:p w14:paraId="055F026F" w14:textId="77777777" w:rsidR="005429F8" w:rsidRPr="005D527C" w:rsidRDefault="00000000">
      <w:pPr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5D527C">
        <w:rPr>
          <w:rFonts w:ascii="仿宋" w:eastAsia="仿宋" w:hAnsi="仿宋" w:cs="仿宋" w:hint="eastAsia"/>
          <w:bCs/>
          <w:kern w:val="0"/>
          <w:sz w:val="28"/>
          <w:szCs w:val="28"/>
        </w:rPr>
        <w:t>1、协调性原则</w:t>
      </w:r>
    </w:p>
    <w:p w14:paraId="28ED20A9" w14:textId="309F0CD8" w:rsidR="005429F8" w:rsidRPr="005D527C" w:rsidRDefault="00000000">
      <w:pPr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5D527C">
        <w:rPr>
          <w:rFonts w:ascii="仿宋" w:eastAsia="仿宋" w:hAnsi="仿宋" w:cs="仿宋" w:hint="eastAsia"/>
          <w:bCs/>
          <w:kern w:val="0"/>
          <w:sz w:val="28"/>
          <w:szCs w:val="28"/>
        </w:rPr>
        <w:t>本文件严格按照《GB/T 1.1-2020 标准化工作导则</w:t>
      </w:r>
      <w:r w:rsidR="00E72734"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 </w:t>
      </w:r>
      <w:r w:rsidRPr="005D527C">
        <w:rPr>
          <w:rFonts w:ascii="仿宋" w:eastAsia="仿宋" w:hAnsi="仿宋" w:cs="仿宋" w:hint="eastAsia"/>
          <w:bCs/>
          <w:kern w:val="0"/>
          <w:sz w:val="28"/>
          <w:szCs w:val="28"/>
        </w:rPr>
        <w:t>第1部分：标准化文件的结构和起草规则》编写。在编写时，同样注重标准内容的科学性、协调性、实用性，注重与其他相关标准的协调统一性。</w:t>
      </w:r>
    </w:p>
    <w:p w14:paraId="2C0AC00C" w14:textId="77777777" w:rsidR="005429F8" w:rsidRPr="005D527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527C">
        <w:rPr>
          <w:rFonts w:ascii="仿宋" w:eastAsia="仿宋" w:hAnsi="仿宋" w:hint="eastAsia"/>
          <w:sz w:val="28"/>
          <w:szCs w:val="28"/>
        </w:rPr>
        <w:t>2.实践性原则</w:t>
      </w:r>
    </w:p>
    <w:p w14:paraId="33765F3B" w14:textId="47019B80" w:rsidR="005429F8" w:rsidRPr="005D527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A1A30">
        <w:rPr>
          <w:rFonts w:ascii="仿宋" w:eastAsia="仿宋" w:hAnsi="仿宋" w:hint="eastAsia"/>
          <w:sz w:val="28"/>
          <w:szCs w:val="28"/>
        </w:rPr>
        <w:t>标准</w:t>
      </w:r>
      <w:r w:rsidR="008A1A30" w:rsidRPr="008A1A30">
        <w:rPr>
          <w:rFonts w:ascii="仿宋" w:eastAsia="仿宋" w:hAnsi="仿宋" w:hint="eastAsia"/>
          <w:sz w:val="28"/>
          <w:szCs w:val="28"/>
        </w:rPr>
        <w:t>制定</w:t>
      </w:r>
      <w:r w:rsidRPr="008A1A30">
        <w:rPr>
          <w:rFonts w:ascii="仿宋" w:eastAsia="仿宋" w:hAnsi="仿宋" w:hint="eastAsia"/>
          <w:sz w:val="28"/>
          <w:szCs w:val="28"/>
        </w:rPr>
        <w:t>的过程中，经过对国内多家</w:t>
      </w:r>
      <w:r w:rsidR="00F941BA">
        <w:rPr>
          <w:rFonts w:ascii="仿宋" w:eastAsia="仿宋" w:hAnsi="仿宋" w:hint="eastAsia"/>
          <w:sz w:val="28"/>
          <w:szCs w:val="28"/>
        </w:rPr>
        <w:t>担保存货管理企业、</w:t>
      </w:r>
      <w:r w:rsidRPr="008A1A30">
        <w:rPr>
          <w:rFonts w:ascii="仿宋" w:eastAsia="仿宋" w:hAnsi="仿宋" w:hint="eastAsia"/>
          <w:sz w:val="28"/>
          <w:szCs w:val="28"/>
        </w:rPr>
        <w:t>仓储企业、金融机构等进行调研，充分考虑</w:t>
      </w:r>
      <w:r w:rsidR="008A1A30" w:rsidRPr="008A1A30">
        <w:rPr>
          <w:rFonts w:ascii="仿宋" w:eastAsia="仿宋" w:hAnsi="仿宋" w:hint="eastAsia"/>
          <w:sz w:val="28"/>
          <w:szCs w:val="28"/>
        </w:rPr>
        <w:t>金融仓储业务的特点</w:t>
      </w:r>
      <w:r w:rsidRPr="008A1A30">
        <w:rPr>
          <w:rFonts w:ascii="仿宋" w:eastAsia="仿宋" w:hAnsi="仿宋" w:hint="eastAsia"/>
          <w:sz w:val="28"/>
          <w:szCs w:val="28"/>
        </w:rPr>
        <w:t>，确定</w:t>
      </w:r>
      <w:r w:rsidR="008A1A30" w:rsidRPr="008A1A30">
        <w:rPr>
          <w:rFonts w:ascii="仿宋" w:eastAsia="仿宋" w:hAnsi="仿宋" w:hint="eastAsia"/>
          <w:sz w:val="28"/>
          <w:szCs w:val="28"/>
        </w:rPr>
        <w:t>金融仓储业务</w:t>
      </w:r>
      <w:r w:rsidR="008A1A30" w:rsidRPr="008A1A30">
        <w:rPr>
          <w:rFonts w:ascii="仿宋" w:eastAsia="仿宋" w:hAnsi="仿宋" w:cs="仿宋" w:hint="eastAsia"/>
          <w:bCs/>
          <w:kern w:val="0"/>
          <w:sz w:val="28"/>
          <w:szCs w:val="28"/>
        </w:rPr>
        <w:t>准备阶段、项目作业、项目完成及应急管理等</w:t>
      </w:r>
      <w:r w:rsidR="008A1A30" w:rsidRPr="008A1A30">
        <w:rPr>
          <w:rFonts w:ascii="仿宋" w:eastAsia="仿宋" w:hAnsi="仿宋" w:hint="eastAsia"/>
          <w:sz w:val="28"/>
          <w:szCs w:val="28"/>
        </w:rPr>
        <w:t>操作程序</w:t>
      </w:r>
      <w:r w:rsidRPr="008A1A30">
        <w:rPr>
          <w:rFonts w:ascii="仿宋" w:eastAsia="仿宋" w:hAnsi="仿宋" w:hint="eastAsia"/>
          <w:sz w:val="28"/>
          <w:szCs w:val="28"/>
        </w:rPr>
        <w:t>。</w:t>
      </w:r>
    </w:p>
    <w:p w14:paraId="5F30303A" w14:textId="77777777" w:rsidR="005429F8" w:rsidRPr="005D527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527C">
        <w:rPr>
          <w:rFonts w:ascii="仿宋" w:eastAsia="仿宋" w:hAnsi="仿宋" w:hint="eastAsia"/>
          <w:sz w:val="28"/>
          <w:szCs w:val="28"/>
        </w:rPr>
        <w:t>3.通用性原则</w:t>
      </w:r>
    </w:p>
    <w:p w14:paraId="56B6FA16" w14:textId="153B699A" w:rsidR="005429F8" w:rsidRPr="005D527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D527C">
        <w:rPr>
          <w:rFonts w:ascii="仿宋" w:eastAsia="仿宋" w:hAnsi="仿宋" w:hint="eastAsia"/>
          <w:sz w:val="28"/>
          <w:szCs w:val="28"/>
        </w:rPr>
        <w:t>本文件所提出的</w:t>
      </w:r>
      <w:r w:rsidR="008A1A30" w:rsidRPr="003815E7">
        <w:rPr>
          <w:rFonts w:ascii="仿宋" w:eastAsia="仿宋" w:hAnsi="仿宋" w:hint="eastAsia"/>
          <w:sz w:val="28"/>
          <w:szCs w:val="28"/>
        </w:rPr>
        <w:t>金融仓储业务操作程序</w:t>
      </w:r>
      <w:r w:rsidRPr="005D527C">
        <w:rPr>
          <w:rFonts w:ascii="仿宋" w:eastAsia="仿宋" w:hAnsi="仿宋" w:hint="eastAsia"/>
          <w:sz w:val="28"/>
          <w:szCs w:val="28"/>
        </w:rPr>
        <w:t>，</w:t>
      </w:r>
      <w:r w:rsidR="008A1A30" w:rsidRPr="003815E7">
        <w:rPr>
          <w:rFonts w:ascii="仿宋" w:eastAsia="仿宋" w:hAnsi="仿宋" w:hint="eastAsia"/>
          <w:sz w:val="28"/>
          <w:szCs w:val="28"/>
        </w:rPr>
        <w:t>适用于担保存货管理企业提供的担保存货监管与监控业务、仓储企业仓单出具后的担保存货管理业务</w:t>
      </w:r>
      <w:r w:rsidRPr="005D527C">
        <w:rPr>
          <w:rFonts w:ascii="仿宋" w:eastAsia="仿宋" w:hAnsi="仿宋" w:hint="eastAsia"/>
          <w:sz w:val="28"/>
          <w:szCs w:val="28"/>
        </w:rPr>
        <w:t>。</w:t>
      </w:r>
    </w:p>
    <w:p w14:paraId="1FE8231A" w14:textId="77777777" w:rsidR="008A1A30" w:rsidRDefault="00000000" w:rsidP="008A1A30">
      <w:pPr>
        <w:ind w:firstLineChars="200" w:firstLine="571"/>
        <w:rPr>
          <w:rFonts w:ascii="仿宋" w:eastAsia="仿宋" w:hAnsi="仿宋" w:cs="楷体"/>
          <w:b/>
          <w:bCs/>
          <w:sz w:val="28"/>
          <w:szCs w:val="28"/>
        </w:rPr>
      </w:pPr>
      <w:r w:rsidRPr="005D527C">
        <w:rPr>
          <w:rFonts w:ascii="仿宋" w:eastAsia="仿宋" w:hAnsi="仿宋" w:hint="eastAsia"/>
          <w:b/>
          <w:bCs/>
          <w:sz w:val="28"/>
          <w:szCs w:val="28"/>
        </w:rPr>
        <w:t>（二）主要内容及其确定依据</w:t>
      </w:r>
    </w:p>
    <w:p w14:paraId="1ED1D95D" w14:textId="77777777" w:rsidR="008A1A30" w:rsidRDefault="00C41194" w:rsidP="008A1A30">
      <w:pPr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8A1A30">
        <w:rPr>
          <w:rFonts w:ascii="仿宋" w:eastAsia="仿宋" w:hAnsi="仿宋" w:cs="仿宋" w:hint="eastAsia"/>
          <w:bCs/>
          <w:kern w:val="0"/>
          <w:sz w:val="28"/>
          <w:szCs w:val="28"/>
        </w:rPr>
        <w:t>1、范围</w:t>
      </w:r>
    </w:p>
    <w:p w14:paraId="03444069" w14:textId="672558F0" w:rsidR="003815E7" w:rsidRPr="008A1A30" w:rsidRDefault="003815E7" w:rsidP="008A1A30">
      <w:pPr>
        <w:ind w:firstLineChars="200" w:firstLine="560"/>
        <w:rPr>
          <w:rFonts w:ascii="仿宋" w:eastAsia="仿宋" w:hAnsi="仿宋" w:cs="楷体"/>
          <w:b/>
          <w:bCs/>
          <w:sz w:val="28"/>
          <w:szCs w:val="28"/>
        </w:rPr>
      </w:pPr>
      <w:r w:rsidRPr="003815E7">
        <w:rPr>
          <w:rFonts w:ascii="仿宋" w:eastAsia="仿宋" w:hAnsi="仿宋" w:hint="eastAsia"/>
          <w:sz w:val="28"/>
          <w:szCs w:val="28"/>
        </w:rPr>
        <w:t>本文件确立了金融仓储业务操作程序，规定了项目准备、项目作业规程、项目完成等阶段的操作指示，描述了业务操作证实方法。</w:t>
      </w:r>
    </w:p>
    <w:p w14:paraId="0C148F90" w14:textId="77777777" w:rsidR="006B4F7A" w:rsidRDefault="003815E7" w:rsidP="006B4F7A">
      <w:pPr>
        <w:pStyle w:val="af6"/>
        <w:ind w:firstLine="560"/>
        <w:rPr>
          <w:rFonts w:ascii="仿宋" w:eastAsia="仿宋" w:hAnsi="仿宋"/>
          <w:sz w:val="28"/>
          <w:szCs w:val="28"/>
        </w:rPr>
      </w:pPr>
      <w:r w:rsidRPr="003815E7">
        <w:rPr>
          <w:rFonts w:ascii="仿宋" w:eastAsia="仿宋" w:hAnsi="仿宋" w:hint="eastAsia"/>
          <w:sz w:val="28"/>
          <w:szCs w:val="28"/>
        </w:rPr>
        <w:lastRenderedPageBreak/>
        <w:t>本文件适用于担保存货管理企业提供的担保存货监管与监控业务、仓储企业仓单出具后的担保存货管理业务。金融机构、供应链公司及其他相关机构进行的担保存货管理业务可参照使用。</w:t>
      </w:r>
    </w:p>
    <w:p w14:paraId="7B780976" w14:textId="3E458538" w:rsidR="00C41194" w:rsidRPr="006B4F7A" w:rsidRDefault="00C41194" w:rsidP="006B4F7A">
      <w:pPr>
        <w:pStyle w:val="af6"/>
        <w:ind w:firstLine="560"/>
        <w:rPr>
          <w:rFonts w:ascii="仿宋" w:eastAsia="仿宋" w:hAnsi="仿宋" w:cstheme="minorBidi"/>
          <w:kern w:val="2"/>
          <w:sz w:val="28"/>
          <w:szCs w:val="28"/>
        </w:rPr>
      </w:pPr>
      <w:r w:rsidRPr="006B4F7A">
        <w:rPr>
          <w:rFonts w:ascii="仿宋" w:eastAsia="仿宋" w:hAnsi="仿宋" w:cs="仿宋" w:hint="eastAsia"/>
          <w:bCs/>
          <w:sz w:val="28"/>
          <w:szCs w:val="28"/>
        </w:rPr>
        <w:t>2、主要内容</w:t>
      </w:r>
    </w:p>
    <w:p w14:paraId="078976DC" w14:textId="7263F332" w:rsidR="006B4F7A" w:rsidRDefault="00463693">
      <w:pPr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AE20CA">
        <w:rPr>
          <w:rFonts w:ascii="仿宋" w:eastAsia="仿宋" w:hAnsi="仿宋" w:cs="仿宋" w:hint="eastAsia"/>
          <w:bCs/>
          <w:kern w:val="0"/>
          <w:sz w:val="28"/>
          <w:szCs w:val="28"/>
        </w:rPr>
        <w:t>第三章</w:t>
      </w:r>
      <w:r w:rsidR="00CD2F86" w:rsidRPr="005D527C">
        <w:rPr>
          <w:rFonts w:ascii="仿宋" w:eastAsia="仿宋" w:hAnsi="仿宋" w:cs="仿宋" w:hint="eastAsia"/>
          <w:bCs/>
          <w:kern w:val="0"/>
          <w:sz w:val="28"/>
          <w:szCs w:val="28"/>
        </w:rPr>
        <w:t>规范了</w:t>
      </w:r>
      <w:r w:rsidRPr="00463693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</w:t>
      </w:r>
      <w:r w:rsidRPr="00AE20CA">
        <w:rPr>
          <w:rFonts w:ascii="仿宋" w:eastAsia="仿宋" w:hAnsi="仿宋" w:cs="仿宋" w:hint="eastAsia"/>
          <w:bCs/>
          <w:kern w:val="0"/>
          <w:sz w:val="28"/>
          <w:szCs w:val="28"/>
        </w:rPr>
        <w:t>的基本术语与定义。</w:t>
      </w:r>
    </w:p>
    <w:p w14:paraId="3FDC60E2" w14:textId="110710C6" w:rsidR="00CD2F86" w:rsidRDefault="00CD2F86" w:rsidP="00CD2F86">
      <w:pPr>
        <w:pStyle w:val="af0"/>
        <w:widowControl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CD2F86">
        <w:rPr>
          <w:rFonts w:ascii="仿宋" w:eastAsia="仿宋" w:hAnsi="仿宋" w:cs="仿宋" w:hint="eastAsia"/>
          <w:bCs/>
          <w:kern w:val="0"/>
          <w:sz w:val="28"/>
          <w:szCs w:val="28"/>
        </w:rPr>
        <w:t>第四章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规范了</w:t>
      </w:r>
      <w:r w:rsidRPr="00463693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的</w:t>
      </w:r>
      <w:r w:rsidRPr="00CD2F86">
        <w:rPr>
          <w:rFonts w:ascii="仿宋" w:eastAsia="仿宋" w:hAnsi="仿宋" w:cs="仿宋" w:hint="eastAsia"/>
          <w:bCs/>
          <w:kern w:val="0"/>
          <w:sz w:val="28"/>
          <w:szCs w:val="28"/>
        </w:rPr>
        <w:t>基本要求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30D5168E" w14:textId="26EECDCA" w:rsidR="00CD2F86" w:rsidRDefault="00CD2F86" w:rsidP="00CD2F86">
      <w:pPr>
        <w:pStyle w:val="af0"/>
        <w:widowControl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第五章规范了</w:t>
      </w:r>
      <w:r w:rsidRPr="00463693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的信息化</w:t>
      </w:r>
      <w:r w:rsidRPr="00CD2F86">
        <w:rPr>
          <w:rFonts w:ascii="仿宋" w:eastAsia="仿宋" w:hAnsi="仿宋" w:cs="仿宋" w:hint="eastAsia"/>
          <w:bCs/>
          <w:kern w:val="0"/>
          <w:sz w:val="28"/>
          <w:szCs w:val="28"/>
        </w:rPr>
        <w:t>要求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686DD3E2" w14:textId="0CC788CD" w:rsidR="00CD2F86" w:rsidRDefault="00CD2F86" w:rsidP="00CD2F86">
      <w:pPr>
        <w:pStyle w:val="af0"/>
        <w:widowControl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第</w:t>
      </w:r>
      <w:r w:rsidR="005B0E8E">
        <w:rPr>
          <w:rFonts w:ascii="仿宋" w:eastAsia="仿宋" w:hAnsi="仿宋" w:cs="仿宋" w:hint="eastAsia"/>
          <w:bCs/>
          <w:kern w:val="0"/>
          <w:sz w:val="28"/>
          <w:szCs w:val="28"/>
        </w:rPr>
        <w:t>六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章</w:t>
      </w:r>
      <w:r w:rsidR="007A6C02">
        <w:rPr>
          <w:rFonts w:ascii="仿宋" w:eastAsia="仿宋" w:hAnsi="仿宋" w:cs="仿宋" w:hint="eastAsia"/>
          <w:bCs/>
          <w:kern w:val="0"/>
          <w:sz w:val="28"/>
          <w:szCs w:val="28"/>
        </w:rPr>
        <w:t>按照</w:t>
      </w:r>
      <w:r w:rsidR="007A6C02" w:rsidRPr="007A6C02">
        <w:rPr>
          <w:rFonts w:ascii="仿宋" w:eastAsia="仿宋" w:hAnsi="仿宋" w:cs="仿宋" w:hint="eastAsia"/>
          <w:bCs/>
          <w:kern w:val="0"/>
          <w:sz w:val="28"/>
          <w:szCs w:val="28"/>
        </w:rPr>
        <w:t>考察、评审、决策、合同签署</w:t>
      </w:r>
      <w:r w:rsidR="007A6C02">
        <w:rPr>
          <w:rFonts w:ascii="仿宋" w:eastAsia="仿宋" w:hAnsi="仿宋" w:cs="仿宋" w:hint="eastAsia"/>
          <w:bCs/>
          <w:kern w:val="0"/>
          <w:sz w:val="28"/>
          <w:szCs w:val="28"/>
        </w:rPr>
        <w:t>的顺序，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规范了</w:t>
      </w:r>
      <w:r w:rsidRPr="00463693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</w:t>
      </w:r>
      <w:r w:rsidRPr="00CD2F86">
        <w:rPr>
          <w:rFonts w:ascii="仿宋" w:eastAsia="仿宋" w:hAnsi="仿宋" w:cs="仿宋" w:hint="eastAsia"/>
          <w:bCs/>
          <w:kern w:val="0"/>
          <w:sz w:val="28"/>
          <w:szCs w:val="28"/>
        </w:rPr>
        <w:t>项目准备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阶段的操作流程。</w:t>
      </w:r>
    </w:p>
    <w:p w14:paraId="66519455" w14:textId="2E72FB8A" w:rsidR="00CD2F86" w:rsidRPr="005D527C" w:rsidRDefault="00CD2F86" w:rsidP="00CD2F86">
      <w:pPr>
        <w:pStyle w:val="af0"/>
        <w:widowControl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第</w:t>
      </w:r>
      <w:r w:rsidR="005B0E8E">
        <w:rPr>
          <w:rFonts w:ascii="仿宋" w:eastAsia="仿宋" w:hAnsi="仿宋" w:cs="仿宋" w:hint="eastAsia"/>
          <w:bCs/>
          <w:kern w:val="0"/>
          <w:sz w:val="28"/>
          <w:szCs w:val="28"/>
        </w:rPr>
        <w:t>七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章</w:t>
      </w:r>
      <w:r w:rsidR="00EB147C">
        <w:rPr>
          <w:rFonts w:ascii="仿宋" w:eastAsia="仿宋" w:hAnsi="仿宋" w:cs="仿宋" w:hint="eastAsia"/>
          <w:bCs/>
          <w:kern w:val="0"/>
          <w:sz w:val="28"/>
          <w:szCs w:val="28"/>
        </w:rPr>
        <w:t>按照</w:t>
      </w:r>
      <w:r w:rsidR="00E20525" w:rsidRPr="00E20525">
        <w:rPr>
          <w:rFonts w:ascii="仿宋" w:eastAsia="仿宋" w:hAnsi="仿宋" w:cs="仿宋" w:hint="eastAsia"/>
          <w:bCs/>
          <w:kern w:val="0"/>
          <w:sz w:val="28"/>
          <w:szCs w:val="28"/>
        </w:rPr>
        <w:t>入库首次盘点、审核开单、担保存货入库、担保存货出库、日常盘点、仓库巡查</w:t>
      </w:r>
      <w:r w:rsidR="00E20525">
        <w:rPr>
          <w:rFonts w:ascii="仿宋" w:eastAsia="仿宋" w:hAnsi="仿宋" w:cs="仿宋" w:hint="eastAsia"/>
          <w:bCs/>
          <w:kern w:val="0"/>
          <w:sz w:val="28"/>
          <w:szCs w:val="28"/>
        </w:rPr>
        <w:t>的顺序，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规范了</w:t>
      </w:r>
      <w:r w:rsidR="007A6C02" w:rsidRPr="007A6C02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金融仓储业务项目作业的操作流程</w:t>
      </w:r>
      <w:r w:rsidR="00B757C3"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070032D0" w14:textId="754906F8" w:rsidR="005B0E8E" w:rsidRDefault="005B0E8E" w:rsidP="00CD2F86">
      <w:pPr>
        <w:pStyle w:val="af0"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第八章规范了</w:t>
      </w:r>
      <w:r w:rsidRPr="005B0E8E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金融仓储业务项目完成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的操作要求。</w:t>
      </w:r>
    </w:p>
    <w:p w14:paraId="6F1FE13A" w14:textId="514F8A7F" w:rsidR="005B0E8E" w:rsidRDefault="005B0E8E" w:rsidP="00CD2F86">
      <w:pPr>
        <w:pStyle w:val="af0"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第九章规范了</w:t>
      </w:r>
      <w:r w:rsidRPr="005B0E8E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金融仓储业务项目风险应急管理</w:t>
      </w:r>
      <w:r w:rsidR="00B757C3">
        <w:rPr>
          <w:rFonts w:ascii="仿宋" w:eastAsia="仿宋" w:hAnsi="仿宋" w:cs="仿宋" w:hint="eastAsia"/>
          <w:bCs/>
          <w:kern w:val="0"/>
          <w:sz w:val="28"/>
          <w:szCs w:val="28"/>
        </w:rPr>
        <w:t>的操作</w:t>
      </w:r>
      <w:r w:rsidRPr="005B0E8E">
        <w:rPr>
          <w:rFonts w:ascii="仿宋" w:eastAsia="仿宋" w:hAnsi="仿宋" w:cs="仿宋" w:hint="eastAsia"/>
          <w:bCs/>
          <w:kern w:val="0"/>
          <w:sz w:val="28"/>
          <w:szCs w:val="28"/>
        </w:rPr>
        <w:t>要求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694D94AD" w14:textId="29C07B3D" w:rsidR="00B757C3" w:rsidRDefault="00B757C3" w:rsidP="00CD2F86">
      <w:pPr>
        <w:pStyle w:val="af0"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第十章规范了</w:t>
      </w:r>
      <w:r w:rsidRPr="005B0E8E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</w:t>
      </w:r>
      <w:r w:rsidRPr="00B757C3">
        <w:rPr>
          <w:rFonts w:ascii="仿宋" w:eastAsia="仿宋" w:hAnsi="仿宋" w:cs="仿宋" w:hint="eastAsia"/>
          <w:bCs/>
          <w:kern w:val="0"/>
          <w:sz w:val="28"/>
          <w:szCs w:val="28"/>
        </w:rPr>
        <w:t>项目拓展、第三方机构专业检测、担保存货评估及盯市、担保存货处置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的</w:t>
      </w:r>
      <w:r w:rsidRPr="00B757C3">
        <w:rPr>
          <w:rFonts w:ascii="仿宋" w:eastAsia="仿宋" w:hAnsi="仿宋" w:cs="仿宋" w:hint="eastAsia"/>
          <w:bCs/>
          <w:kern w:val="0"/>
          <w:sz w:val="28"/>
          <w:szCs w:val="28"/>
        </w:rPr>
        <w:t>操作</w:t>
      </w:r>
      <w:r w:rsidR="000317E3">
        <w:rPr>
          <w:rFonts w:ascii="仿宋" w:eastAsia="仿宋" w:hAnsi="仿宋" w:cs="仿宋" w:hint="eastAsia"/>
          <w:bCs/>
          <w:kern w:val="0"/>
          <w:sz w:val="28"/>
          <w:szCs w:val="28"/>
        </w:rPr>
        <w:t>流程。</w:t>
      </w:r>
    </w:p>
    <w:p w14:paraId="65681663" w14:textId="16D86C07" w:rsidR="00280BCC" w:rsidRPr="000317E3" w:rsidRDefault="000317E3" w:rsidP="000317E3">
      <w:pPr>
        <w:pStyle w:val="af0"/>
        <w:ind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第十一章规范了</w:t>
      </w:r>
      <w:r w:rsidRPr="005B0E8E">
        <w:rPr>
          <w:rFonts w:ascii="仿宋" w:eastAsia="仿宋" w:hAnsi="仿宋" w:cs="仿宋" w:hint="eastAsia"/>
          <w:bCs/>
          <w:kern w:val="0"/>
          <w:sz w:val="28"/>
          <w:szCs w:val="28"/>
        </w:rPr>
        <w:t>金融仓储业务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操作的</w:t>
      </w:r>
      <w:r w:rsidRPr="000317E3">
        <w:rPr>
          <w:rFonts w:ascii="仿宋" w:eastAsia="仿宋" w:hAnsi="仿宋" w:cs="仿宋" w:hint="eastAsia"/>
          <w:bCs/>
          <w:kern w:val="0"/>
          <w:sz w:val="28"/>
          <w:szCs w:val="28"/>
        </w:rPr>
        <w:t>证实方法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14:paraId="7255F5B5" w14:textId="11551168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四、与国际、国外同类标准技术内容的对比情况</w:t>
      </w:r>
    </w:p>
    <w:p w14:paraId="66C01E42" w14:textId="77777777" w:rsidR="005429F8" w:rsidRPr="005D527C" w:rsidRDefault="00000000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5D527C">
        <w:rPr>
          <w:rFonts w:ascii="仿宋" w:eastAsia="仿宋" w:hAnsi="仿宋" w:cs="楷体" w:hint="eastAsia"/>
          <w:sz w:val="28"/>
          <w:szCs w:val="28"/>
        </w:rPr>
        <w:t>无。</w:t>
      </w:r>
    </w:p>
    <w:p w14:paraId="7355AD67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五、引用或采用国际国外标准情况</w:t>
      </w:r>
    </w:p>
    <w:p w14:paraId="38EA4A0B" w14:textId="77777777" w:rsidR="005429F8" w:rsidRPr="005D527C" w:rsidRDefault="00000000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5D527C">
        <w:rPr>
          <w:rFonts w:ascii="仿宋" w:eastAsia="仿宋" w:hAnsi="仿宋" w:cs="楷体" w:hint="eastAsia"/>
          <w:sz w:val="28"/>
          <w:szCs w:val="28"/>
        </w:rPr>
        <w:t>无。</w:t>
      </w:r>
    </w:p>
    <w:p w14:paraId="0F276B21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六、与有关法律、行政法规及相关标准的关系</w:t>
      </w:r>
    </w:p>
    <w:p w14:paraId="76459060" w14:textId="77777777" w:rsidR="005429F8" w:rsidRPr="005D527C" w:rsidRDefault="00000000">
      <w:pPr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5D527C">
        <w:rPr>
          <w:rFonts w:ascii="仿宋" w:eastAsia="仿宋" w:hAnsi="仿宋" w:cs="仿宋" w:hint="eastAsia"/>
          <w:bCs/>
          <w:kern w:val="0"/>
          <w:sz w:val="28"/>
          <w:szCs w:val="28"/>
        </w:rPr>
        <w:lastRenderedPageBreak/>
        <w:t>本标准所规定的条款符合国家现行的法律法规。</w:t>
      </w:r>
    </w:p>
    <w:p w14:paraId="65C0A656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七、重大分歧意见的处理经过和依据</w:t>
      </w:r>
    </w:p>
    <w:p w14:paraId="2ABA2E00" w14:textId="77777777" w:rsidR="005429F8" w:rsidRPr="005D527C" w:rsidRDefault="00000000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5D527C">
        <w:rPr>
          <w:rFonts w:ascii="仿宋" w:eastAsia="仿宋" w:hAnsi="仿宋" w:cs="楷体" w:hint="eastAsia"/>
          <w:sz w:val="28"/>
          <w:szCs w:val="28"/>
        </w:rPr>
        <w:t>无。</w:t>
      </w:r>
    </w:p>
    <w:p w14:paraId="43837A09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八、涉及专利的有关说明</w:t>
      </w:r>
    </w:p>
    <w:p w14:paraId="25ED826A" w14:textId="77777777" w:rsidR="005429F8" w:rsidRPr="005D527C" w:rsidRDefault="00000000">
      <w:pPr>
        <w:ind w:firstLineChars="200" w:firstLine="560"/>
        <w:rPr>
          <w:rFonts w:asciiTheme="minorEastAsia" w:hAnsiTheme="minorEastAsia" w:cs="黑体"/>
          <w:sz w:val="28"/>
          <w:szCs w:val="28"/>
        </w:rPr>
      </w:pPr>
      <w:r w:rsidRPr="005D527C">
        <w:rPr>
          <w:rFonts w:asciiTheme="minorEastAsia" w:hAnsiTheme="minorEastAsia" w:cs="黑体" w:hint="eastAsia"/>
          <w:sz w:val="28"/>
          <w:szCs w:val="28"/>
        </w:rPr>
        <w:t>无。</w:t>
      </w:r>
    </w:p>
    <w:p w14:paraId="23B0D980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九、实施建议</w:t>
      </w:r>
    </w:p>
    <w:p w14:paraId="5294D7CB" w14:textId="77777777" w:rsidR="005429F8" w:rsidRPr="005D527C" w:rsidRDefault="00000000">
      <w:pPr>
        <w:pStyle w:val="af0"/>
        <w:widowControl/>
        <w:ind w:firstLine="560"/>
        <w:rPr>
          <w:rFonts w:ascii="仿宋" w:eastAsia="仿宋" w:hAnsi="仿宋" w:cs="仿宋"/>
          <w:sz w:val="28"/>
          <w:szCs w:val="28"/>
        </w:rPr>
      </w:pPr>
      <w:r w:rsidRPr="005D527C">
        <w:rPr>
          <w:rFonts w:ascii="仿宋" w:eastAsia="仿宋" w:hAnsi="仿宋" w:cs="仿宋" w:hint="eastAsia"/>
          <w:bCs/>
          <w:kern w:val="0"/>
          <w:sz w:val="28"/>
          <w:szCs w:val="28"/>
        </w:rPr>
        <w:t>标准发布后，将由主要起草单位在行业内组织标准的宣贯、培训等活动，做好标准条文解读，适时编制解读教材，让社会各界、业内企业更好地了解标准、使用标准。与此同时，注意收集使用标准的各类机构对标准的反馈意见，适时对标准内容进行更新优化。</w:t>
      </w:r>
    </w:p>
    <w:p w14:paraId="33276DD9" w14:textId="77777777" w:rsidR="005429F8" w:rsidRPr="005D527C" w:rsidRDefault="00000000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D527C">
        <w:rPr>
          <w:rFonts w:ascii="黑体" w:eastAsia="黑体" w:hAnsi="黑体" w:cs="黑体" w:hint="eastAsia"/>
          <w:sz w:val="28"/>
          <w:szCs w:val="28"/>
        </w:rPr>
        <w:t>十、其他应当说明的事项</w:t>
      </w:r>
    </w:p>
    <w:p w14:paraId="0AADF547" w14:textId="77777777" w:rsidR="005429F8" w:rsidRPr="00EC476F" w:rsidRDefault="00000000">
      <w:pPr>
        <w:ind w:firstLineChars="200" w:firstLine="560"/>
        <w:rPr>
          <w:rFonts w:ascii="仿宋" w:eastAsia="仿宋" w:hAnsi="仿宋" w:cs="楷体"/>
          <w:sz w:val="28"/>
          <w:szCs w:val="28"/>
        </w:rPr>
      </w:pPr>
      <w:r w:rsidRPr="005D527C">
        <w:rPr>
          <w:rFonts w:ascii="仿宋" w:eastAsia="仿宋" w:hAnsi="仿宋" w:cs="楷体" w:hint="eastAsia"/>
          <w:sz w:val="28"/>
          <w:szCs w:val="28"/>
        </w:rPr>
        <w:t>无。</w:t>
      </w:r>
    </w:p>
    <w:sectPr w:rsidR="005429F8" w:rsidRPr="00EC476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7E232" w14:textId="77777777" w:rsidR="00210C6F" w:rsidRDefault="00210C6F">
      <w:r>
        <w:separator/>
      </w:r>
    </w:p>
  </w:endnote>
  <w:endnote w:type="continuationSeparator" w:id="0">
    <w:p w14:paraId="44C08A71" w14:textId="77777777" w:rsidR="00210C6F" w:rsidRDefault="0021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90322" w14:textId="77777777" w:rsidR="005429F8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4ABB2" wp14:editId="4F4BA7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C73C9" w14:textId="77777777" w:rsidR="005429F8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4AB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246C73C9" w14:textId="77777777" w:rsidR="005429F8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43156" w14:textId="77777777" w:rsidR="00210C6F" w:rsidRDefault="00210C6F">
      <w:r>
        <w:separator/>
      </w:r>
    </w:p>
  </w:footnote>
  <w:footnote w:type="continuationSeparator" w:id="0">
    <w:p w14:paraId="362EA753" w14:textId="77777777" w:rsidR="00210C6F" w:rsidRDefault="0021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04FB2"/>
    <w:multiLevelType w:val="multilevel"/>
    <w:tmpl w:val="32F04FB2"/>
    <w:lvl w:ilvl="0">
      <w:start w:val="1"/>
      <w:numFmt w:val="lowerLetter"/>
      <w:pStyle w:val="a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 w15:restartNumberingAfterBreak="0">
    <w:nsid w:val="6DBF04F4"/>
    <w:multiLevelType w:val="multilevel"/>
    <w:tmpl w:val="1ECE1B32"/>
    <w:lvl w:ilvl="0">
      <w:start w:val="1"/>
      <w:numFmt w:val="non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544101314">
    <w:abstractNumId w:val="0"/>
  </w:num>
  <w:num w:numId="2" w16cid:durableId="174882776">
    <w:abstractNumId w:val="1"/>
  </w:num>
  <w:num w:numId="3" w16cid:durableId="458231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BiMzU2NjY2ZmYxOWNmMWYyMWI1NTQ1OGQ4MDQ5ZjcifQ=="/>
  </w:docVars>
  <w:rsids>
    <w:rsidRoot w:val="3B6644BA"/>
    <w:rsid w:val="00000D23"/>
    <w:rsid w:val="000034E2"/>
    <w:rsid w:val="0000481E"/>
    <w:rsid w:val="00007367"/>
    <w:rsid w:val="00010332"/>
    <w:rsid w:val="0001684B"/>
    <w:rsid w:val="00020B9E"/>
    <w:rsid w:val="00022DDB"/>
    <w:rsid w:val="000317E3"/>
    <w:rsid w:val="000423DA"/>
    <w:rsid w:val="00052B34"/>
    <w:rsid w:val="00057355"/>
    <w:rsid w:val="00057EC7"/>
    <w:rsid w:val="00076777"/>
    <w:rsid w:val="0007768C"/>
    <w:rsid w:val="00081961"/>
    <w:rsid w:val="000836CD"/>
    <w:rsid w:val="00091C5E"/>
    <w:rsid w:val="000943D5"/>
    <w:rsid w:val="000A2421"/>
    <w:rsid w:val="000A533E"/>
    <w:rsid w:val="000C05C9"/>
    <w:rsid w:val="000C6569"/>
    <w:rsid w:val="000D6FA5"/>
    <w:rsid w:val="000E1A6F"/>
    <w:rsid w:val="000E1A7D"/>
    <w:rsid w:val="000F3CDB"/>
    <w:rsid w:val="000F6690"/>
    <w:rsid w:val="0010206E"/>
    <w:rsid w:val="00105646"/>
    <w:rsid w:val="00126E26"/>
    <w:rsid w:val="001442CD"/>
    <w:rsid w:val="00145732"/>
    <w:rsid w:val="001627F2"/>
    <w:rsid w:val="001668D6"/>
    <w:rsid w:val="00166AFE"/>
    <w:rsid w:val="00176B96"/>
    <w:rsid w:val="0018492B"/>
    <w:rsid w:val="00190587"/>
    <w:rsid w:val="00193872"/>
    <w:rsid w:val="001A3041"/>
    <w:rsid w:val="001D7869"/>
    <w:rsid w:val="001E46A3"/>
    <w:rsid w:val="001E7D7A"/>
    <w:rsid w:val="001F05E8"/>
    <w:rsid w:val="001F17B0"/>
    <w:rsid w:val="001F17DE"/>
    <w:rsid w:val="001F21A6"/>
    <w:rsid w:val="001F2F3E"/>
    <w:rsid w:val="002019C5"/>
    <w:rsid w:val="002052C0"/>
    <w:rsid w:val="00210C6F"/>
    <w:rsid w:val="0021738C"/>
    <w:rsid w:val="00220744"/>
    <w:rsid w:val="002376F6"/>
    <w:rsid w:val="002463F0"/>
    <w:rsid w:val="002512CC"/>
    <w:rsid w:val="00261750"/>
    <w:rsid w:val="0026565A"/>
    <w:rsid w:val="0026646F"/>
    <w:rsid w:val="00267D76"/>
    <w:rsid w:val="002728A3"/>
    <w:rsid w:val="00280BCC"/>
    <w:rsid w:val="00282E27"/>
    <w:rsid w:val="002830D6"/>
    <w:rsid w:val="002860A6"/>
    <w:rsid w:val="0029597D"/>
    <w:rsid w:val="002B7CA2"/>
    <w:rsid w:val="002C1C3F"/>
    <w:rsid w:val="002D13EB"/>
    <w:rsid w:val="002E33B6"/>
    <w:rsid w:val="002E4E4F"/>
    <w:rsid w:val="002E77E6"/>
    <w:rsid w:val="002F1166"/>
    <w:rsid w:val="002F4C6E"/>
    <w:rsid w:val="002F750E"/>
    <w:rsid w:val="00307DE1"/>
    <w:rsid w:val="003128CF"/>
    <w:rsid w:val="0031415F"/>
    <w:rsid w:val="003319AA"/>
    <w:rsid w:val="00335768"/>
    <w:rsid w:val="0034111E"/>
    <w:rsid w:val="0034764D"/>
    <w:rsid w:val="00354D72"/>
    <w:rsid w:val="00361476"/>
    <w:rsid w:val="00363B5A"/>
    <w:rsid w:val="003735EE"/>
    <w:rsid w:val="00374E7D"/>
    <w:rsid w:val="00380AD8"/>
    <w:rsid w:val="003815E7"/>
    <w:rsid w:val="0038257B"/>
    <w:rsid w:val="00382FBA"/>
    <w:rsid w:val="003902E8"/>
    <w:rsid w:val="00390D6E"/>
    <w:rsid w:val="00391131"/>
    <w:rsid w:val="00394BB4"/>
    <w:rsid w:val="003B1EF0"/>
    <w:rsid w:val="003B2815"/>
    <w:rsid w:val="003B3F30"/>
    <w:rsid w:val="003C0064"/>
    <w:rsid w:val="003D2D43"/>
    <w:rsid w:val="003D40E2"/>
    <w:rsid w:val="003E2907"/>
    <w:rsid w:val="003E5E63"/>
    <w:rsid w:val="003E6BD4"/>
    <w:rsid w:val="00403201"/>
    <w:rsid w:val="00407AA9"/>
    <w:rsid w:val="0041764F"/>
    <w:rsid w:val="004372E6"/>
    <w:rsid w:val="00437990"/>
    <w:rsid w:val="0045239A"/>
    <w:rsid w:val="00455254"/>
    <w:rsid w:val="00455783"/>
    <w:rsid w:val="0045733A"/>
    <w:rsid w:val="00460E5A"/>
    <w:rsid w:val="00461D0D"/>
    <w:rsid w:val="00463693"/>
    <w:rsid w:val="00467201"/>
    <w:rsid w:val="00467B81"/>
    <w:rsid w:val="004727AA"/>
    <w:rsid w:val="00491380"/>
    <w:rsid w:val="00494242"/>
    <w:rsid w:val="004972E0"/>
    <w:rsid w:val="004A08A6"/>
    <w:rsid w:val="004A5890"/>
    <w:rsid w:val="004B57BB"/>
    <w:rsid w:val="004B7650"/>
    <w:rsid w:val="004C4C4B"/>
    <w:rsid w:val="004D4C62"/>
    <w:rsid w:val="004D5102"/>
    <w:rsid w:val="004E049B"/>
    <w:rsid w:val="004E07E8"/>
    <w:rsid w:val="004E471C"/>
    <w:rsid w:val="004E610F"/>
    <w:rsid w:val="004F4580"/>
    <w:rsid w:val="004F5668"/>
    <w:rsid w:val="00501554"/>
    <w:rsid w:val="0050743D"/>
    <w:rsid w:val="00513153"/>
    <w:rsid w:val="0052579D"/>
    <w:rsid w:val="00527C48"/>
    <w:rsid w:val="005322E5"/>
    <w:rsid w:val="00537CB7"/>
    <w:rsid w:val="005429F8"/>
    <w:rsid w:val="00546D29"/>
    <w:rsid w:val="005606A3"/>
    <w:rsid w:val="0056486D"/>
    <w:rsid w:val="0057380B"/>
    <w:rsid w:val="00573B53"/>
    <w:rsid w:val="00580646"/>
    <w:rsid w:val="0058341A"/>
    <w:rsid w:val="005853F3"/>
    <w:rsid w:val="005876E3"/>
    <w:rsid w:val="00590881"/>
    <w:rsid w:val="00593D3D"/>
    <w:rsid w:val="005A2E8B"/>
    <w:rsid w:val="005A5B79"/>
    <w:rsid w:val="005A61B6"/>
    <w:rsid w:val="005A7207"/>
    <w:rsid w:val="005B0E8E"/>
    <w:rsid w:val="005B44FA"/>
    <w:rsid w:val="005B6EA4"/>
    <w:rsid w:val="005D031D"/>
    <w:rsid w:val="005D142C"/>
    <w:rsid w:val="005D2C31"/>
    <w:rsid w:val="005D527C"/>
    <w:rsid w:val="005D5DE3"/>
    <w:rsid w:val="005D72C2"/>
    <w:rsid w:val="005E609E"/>
    <w:rsid w:val="005F0906"/>
    <w:rsid w:val="005F31E1"/>
    <w:rsid w:val="005F7015"/>
    <w:rsid w:val="005F7F45"/>
    <w:rsid w:val="00601388"/>
    <w:rsid w:val="006163D2"/>
    <w:rsid w:val="006335EE"/>
    <w:rsid w:val="00641D9E"/>
    <w:rsid w:val="00641EC3"/>
    <w:rsid w:val="00650E83"/>
    <w:rsid w:val="00651045"/>
    <w:rsid w:val="00654424"/>
    <w:rsid w:val="00655102"/>
    <w:rsid w:val="0067140C"/>
    <w:rsid w:val="006750CD"/>
    <w:rsid w:val="006774BB"/>
    <w:rsid w:val="006944F2"/>
    <w:rsid w:val="006A1604"/>
    <w:rsid w:val="006B0051"/>
    <w:rsid w:val="006B4F7A"/>
    <w:rsid w:val="006B65A9"/>
    <w:rsid w:val="006C2FE8"/>
    <w:rsid w:val="006E21B1"/>
    <w:rsid w:val="006E56E1"/>
    <w:rsid w:val="006F256C"/>
    <w:rsid w:val="006F45DE"/>
    <w:rsid w:val="006F4952"/>
    <w:rsid w:val="006F7966"/>
    <w:rsid w:val="007005FE"/>
    <w:rsid w:val="007057CB"/>
    <w:rsid w:val="00716338"/>
    <w:rsid w:val="007270BA"/>
    <w:rsid w:val="00733622"/>
    <w:rsid w:val="0074078D"/>
    <w:rsid w:val="00744758"/>
    <w:rsid w:val="00763C39"/>
    <w:rsid w:val="00765A42"/>
    <w:rsid w:val="00785EE1"/>
    <w:rsid w:val="007A09EC"/>
    <w:rsid w:val="007A0B6C"/>
    <w:rsid w:val="007A5684"/>
    <w:rsid w:val="007A6C02"/>
    <w:rsid w:val="007B3A59"/>
    <w:rsid w:val="007B6A38"/>
    <w:rsid w:val="007E1225"/>
    <w:rsid w:val="007E3851"/>
    <w:rsid w:val="007F7FC7"/>
    <w:rsid w:val="0081602B"/>
    <w:rsid w:val="0082503A"/>
    <w:rsid w:val="00836533"/>
    <w:rsid w:val="00856E37"/>
    <w:rsid w:val="00857438"/>
    <w:rsid w:val="00863674"/>
    <w:rsid w:val="00865DB7"/>
    <w:rsid w:val="008720FA"/>
    <w:rsid w:val="0087769D"/>
    <w:rsid w:val="00877725"/>
    <w:rsid w:val="00880248"/>
    <w:rsid w:val="008860E4"/>
    <w:rsid w:val="00886AAE"/>
    <w:rsid w:val="008871FC"/>
    <w:rsid w:val="00887606"/>
    <w:rsid w:val="00890EBC"/>
    <w:rsid w:val="00892F68"/>
    <w:rsid w:val="008A1A30"/>
    <w:rsid w:val="008B4E64"/>
    <w:rsid w:val="008C6AC9"/>
    <w:rsid w:val="008C7793"/>
    <w:rsid w:val="008D7652"/>
    <w:rsid w:val="008E152D"/>
    <w:rsid w:val="008E2753"/>
    <w:rsid w:val="008E7161"/>
    <w:rsid w:val="008F0E52"/>
    <w:rsid w:val="008F1F08"/>
    <w:rsid w:val="00907BF7"/>
    <w:rsid w:val="00915197"/>
    <w:rsid w:val="0093240F"/>
    <w:rsid w:val="00932D9F"/>
    <w:rsid w:val="009358D9"/>
    <w:rsid w:val="00941FFE"/>
    <w:rsid w:val="00944BFA"/>
    <w:rsid w:val="00945C7B"/>
    <w:rsid w:val="00950399"/>
    <w:rsid w:val="00952745"/>
    <w:rsid w:val="00970DF1"/>
    <w:rsid w:val="0098630A"/>
    <w:rsid w:val="009906CE"/>
    <w:rsid w:val="00992DF7"/>
    <w:rsid w:val="00994655"/>
    <w:rsid w:val="009975B5"/>
    <w:rsid w:val="009A271E"/>
    <w:rsid w:val="009A33CA"/>
    <w:rsid w:val="009A72AF"/>
    <w:rsid w:val="009B55BA"/>
    <w:rsid w:val="009B75BA"/>
    <w:rsid w:val="009C0454"/>
    <w:rsid w:val="009C24ED"/>
    <w:rsid w:val="009C5640"/>
    <w:rsid w:val="009D6BC3"/>
    <w:rsid w:val="009D7128"/>
    <w:rsid w:val="009F1DF6"/>
    <w:rsid w:val="009F4288"/>
    <w:rsid w:val="009F52ED"/>
    <w:rsid w:val="00A0618B"/>
    <w:rsid w:val="00A11387"/>
    <w:rsid w:val="00A14818"/>
    <w:rsid w:val="00A21699"/>
    <w:rsid w:val="00A25E10"/>
    <w:rsid w:val="00A272EA"/>
    <w:rsid w:val="00A275AD"/>
    <w:rsid w:val="00A3335A"/>
    <w:rsid w:val="00A34F8E"/>
    <w:rsid w:val="00A353AE"/>
    <w:rsid w:val="00A376EE"/>
    <w:rsid w:val="00A44588"/>
    <w:rsid w:val="00A557E5"/>
    <w:rsid w:val="00A56AF2"/>
    <w:rsid w:val="00A625D0"/>
    <w:rsid w:val="00A71D54"/>
    <w:rsid w:val="00A73CB8"/>
    <w:rsid w:val="00A800A9"/>
    <w:rsid w:val="00A86232"/>
    <w:rsid w:val="00A919BF"/>
    <w:rsid w:val="00A934D2"/>
    <w:rsid w:val="00AA1ED5"/>
    <w:rsid w:val="00AA4809"/>
    <w:rsid w:val="00AA61D6"/>
    <w:rsid w:val="00AB3B69"/>
    <w:rsid w:val="00AD53CE"/>
    <w:rsid w:val="00AE1C1F"/>
    <w:rsid w:val="00AF455F"/>
    <w:rsid w:val="00B00D69"/>
    <w:rsid w:val="00B01483"/>
    <w:rsid w:val="00B043AB"/>
    <w:rsid w:val="00B056A9"/>
    <w:rsid w:val="00B077DA"/>
    <w:rsid w:val="00B13E86"/>
    <w:rsid w:val="00B2452C"/>
    <w:rsid w:val="00B25766"/>
    <w:rsid w:val="00B26D54"/>
    <w:rsid w:val="00B27EF5"/>
    <w:rsid w:val="00B365F9"/>
    <w:rsid w:val="00B42398"/>
    <w:rsid w:val="00B43C6C"/>
    <w:rsid w:val="00B522D9"/>
    <w:rsid w:val="00B5693E"/>
    <w:rsid w:val="00B614B2"/>
    <w:rsid w:val="00B64192"/>
    <w:rsid w:val="00B65755"/>
    <w:rsid w:val="00B70FB9"/>
    <w:rsid w:val="00B75077"/>
    <w:rsid w:val="00B757C3"/>
    <w:rsid w:val="00B845EC"/>
    <w:rsid w:val="00B92ADB"/>
    <w:rsid w:val="00BA4941"/>
    <w:rsid w:val="00BC1B8F"/>
    <w:rsid w:val="00BC3A6D"/>
    <w:rsid w:val="00BC4475"/>
    <w:rsid w:val="00BD38BF"/>
    <w:rsid w:val="00BE24F0"/>
    <w:rsid w:val="00BE58A0"/>
    <w:rsid w:val="00BF0A82"/>
    <w:rsid w:val="00BF17CC"/>
    <w:rsid w:val="00BF27AC"/>
    <w:rsid w:val="00C20F85"/>
    <w:rsid w:val="00C30955"/>
    <w:rsid w:val="00C3757E"/>
    <w:rsid w:val="00C40539"/>
    <w:rsid w:val="00C40767"/>
    <w:rsid w:val="00C41194"/>
    <w:rsid w:val="00C540F0"/>
    <w:rsid w:val="00C6027B"/>
    <w:rsid w:val="00C629FB"/>
    <w:rsid w:val="00C62C20"/>
    <w:rsid w:val="00C64593"/>
    <w:rsid w:val="00C704A7"/>
    <w:rsid w:val="00C82E1B"/>
    <w:rsid w:val="00C90E05"/>
    <w:rsid w:val="00CA1C7F"/>
    <w:rsid w:val="00CA30E4"/>
    <w:rsid w:val="00CA3CEA"/>
    <w:rsid w:val="00CA6670"/>
    <w:rsid w:val="00CA7E36"/>
    <w:rsid w:val="00CB2F1C"/>
    <w:rsid w:val="00CD105F"/>
    <w:rsid w:val="00CD2995"/>
    <w:rsid w:val="00CD2A67"/>
    <w:rsid w:val="00CD2F86"/>
    <w:rsid w:val="00CD3D55"/>
    <w:rsid w:val="00CD5325"/>
    <w:rsid w:val="00CD704F"/>
    <w:rsid w:val="00CE37DC"/>
    <w:rsid w:val="00CF4FA6"/>
    <w:rsid w:val="00D008BF"/>
    <w:rsid w:val="00D02E77"/>
    <w:rsid w:val="00D0623B"/>
    <w:rsid w:val="00D0743C"/>
    <w:rsid w:val="00D076BA"/>
    <w:rsid w:val="00D112E9"/>
    <w:rsid w:val="00D128F8"/>
    <w:rsid w:val="00D1383D"/>
    <w:rsid w:val="00D16DDC"/>
    <w:rsid w:val="00D17A57"/>
    <w:rsid w:val="00D2092F"/>
    <w:rsid w:val="00D21751"/>
    <w:rsid w:val="00D25FF0"/>
    <w:rsid w:val="00D30977"/>
    <w:rsid w:val="00D3172B"/>
    <w:rsid w:val="00D41E16"/>
    <w:rsid w:val="00D43026"/>
    <w:rsid w:val="00D44C27"/>
    <w:rsid w:val="00D47D74"/>
    <w:rsid w:val="00D63AE7"/>
    <w:rsid w:val="00D642C8"/>
    <w:rsid w:val="00D658F8"/>
    <w:rsid w:val="00D72985"/>
    <w:rsid w:val="00D80CA2"/>
    <w:rsid w:val="00D93C8D"/>
    <w:rsid w:val="00D9474E"/>
    <w:rsid w:val="00D952E9"/>
    <w:rsid w:val="00DB1610"/>
    <w:rsid w:val="00DB500D"/>
    <w:rsid w:val="00DC26AE"/>
    <w:rsid w:val="00DD002D"/>
    <w:rsid w:val="00DE0C92"/>
    <w:rsid w:val="00DE4BC8"/>
    <w:rsid w:val="00DE5B37"/>
    <w:rsid w:val="00DF5795"/>
    <w:rsid w:val="00E20525"/>
    <w:rsid w:val="00E249E2"/>
    <w:rsid w:val="00E26DBF"/>
    <w:rsid w:val="00E51653"/>
    <w:rsid w:val="00E5246E"/>
    <w:rsid w:val="00E565BE"/>
    <w:rsid w:val="00E605F6"/>
    <w:rsid w:val="00E65AAC"/>
    <w:rsid w:val="00E67358"/>
    <w:rsid w:val="00E72734"/>
    <w:rsid w:val="00E7575A"/>
    <w:rsid w:val="00E806E6"/>
    <w:rsid w:val="00E80C0F"/>
    <w:rsid w:val="00E82152"/>
    <w:rsid w:val="00E838F1"/>
    <w:rsid w:val="00E97270"/>
    <w:rsid w:val="00EB05A4"/>
    <w:rsid w:val="00EB147C"/>
    <w:rsid w:val="00EB592F"/>
    <w:rsid w:val="00EB5A66"/>
    <w:rsid w:val="00EB6E6A"/>
    <w:rsid w:val="00EC476F"/>
    <w:rsid w:val="00EE401C"/>
    <w:rsid w:val="00EE702C"/>
    <w:rsid w:val="00EF25DA"/>
    <w:rsid w:val="00EF48C2"/>
    <w:rsid w:val="00EF5C9D"/>
    <w:rsid w:val="00EF75F7"/>
    <w:rsid w:val="00F0775E"/>
    <w:rsid w:val="00F13749"/>
    <w:rsid w:val="00F14542"/>
    <w:rsid w:val="00F24B4D"/>
    <w:rsid w:val="00F26BFF"/>
    <w:rsid w:val="00F2741D"/>
    <w:rsid w:val="00F30DDF"/>
    <w:rsid w:val="00F31A52"/>
    <w:rsid w:val="00F36591"/>
    <w:rsid w:val="00F371C5"/>
    <w:rsid w:val="00F50355"/>
    <w:rsid w:val="00F53FD0"/>
    <w:rsid w:val="00F55D23"/>
    <w:rsid w:val="00F56DB2"/>
    <w:rsid w:val="00F67B6E"/>
    <w:rsid w:val="00F7344F"/>
    <w:rsid w:val="00F73C52"/>
    <w:rsid w:val="00F81BAC"/>
    <w:rsid w:val="00F913BE"/>
    <w:rsid w:val="00F94056"/>
    <w:rsid w:val="00F941BA"/>
    <w:rsid w:val="00F954E0"/>
    <w:rsid w:val="00FA50D1"/>
    <w:rsid w:val="00FA526D"/>
    <w:rsid w:val="00FA6F51"/>
    <w:rsid w:val="00FB107F"/>
    <w:rsid w:val="00FB400A"/>
    <w:rsid w:val="00FC09AE"/>
    <w:rsid w:val="00FC0FEB"/>
    <w:rsid w:val="00FC2678"/>
    <w:rsid w:val="00FC4C6C"/>
    <w:rsid w:val="00FD0828"/>
    <w:rsid w:val="00FD4C77"/>
    <w:rsid w:val="00FD7136"/>
    <w:rsid w:val="00FD7431"/>
    <w:rsid w:val="00FE0B80"/>
    <w:rsid w:val="00FF27F5"/>
    <w:rsid w:val="0A6939C6"/>
    <w:rsid w:val="0EC243A4"/>
    <w:rsid w:val="1B5979EB"/>
    <w:rsid w:val="1E554C50"/>
    <w:rsid w:val="203B6554"/>
    <w:rsid w:val="25C40884"/>
    <w:rsid w:val="2F193CD4"/>
    <w:rsid w:val="31A70ACB"/>
    <w:rsid w:val="32AA49F4"/>
    <w:rsid w:val="32DB3A8E"/>
    <w:rsid w:val="3B6644BA"/>
    <w:rsid w:val="44AF4552"/>
    <w:rsid w:val="482E0070"/>
    <w:rsid w:val="4C642F38"/>
    <w:rsid w:val="4FBD3D43"/>
    <w:rsid w:val="58EA22FF"/>
    <w:rsid w:val="59950574"/>
    <w:rsid w:val="5AA66C6F"/>
    <w:rsid w:val="5FA764DB"/>
    <w:rsid w:val="5FBB1A7A"/>
    <w:rsid w:val="679A69EC"/>
    <w:rsid w:val="706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55D96"/>
  <w15:docId w15:val="{C8570D7A-63F2-4C26-889A-C9850CD2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6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6">
    <w:name w:val="footer"/>
    <w:basedOn w:val="a0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pPr>
      <w:adjustRightInd w:val="0"/>
      <w:spacing w:line="400" w:lineRule="exact"/>
    </w:pPr>
    <w:rPr>
      <w:rFonts w:ascii="宋体" w:eastAsia="宋体" w:hAnsi="Calibri" w:cs="Times New Roman"/>
      <w:szCs w:val="21"/>
    </w:rPr>
  </w:style>
  <w:style w:type="paragraph" w:styleId="aa">
    <w:name w:val="footnote text"/>
    <w:basedOn w:val="a0"/>
    <w:next w:val="a0"/>
    <w:link w:val="ab"/>
    <w:qFormat/>
    <w:pPr>
      <w:snapToGrid w:val="0"/>
      <w:spacing w:line="300" w:lineRule="exact"/>
      <w:ind w:leftChars="200" w:left="400" w:hangingChars="200" w:hanging="200"/>
      <w:jc w:val="left"/>
    </w:pPr>
    <w:rPr>
      <w:rFonts w:ascii="宋体" w:eastAsia="宋体" w:hAnsi="Calibri" w:cs="Times New Roman"/>
      <w:sz w:val="18"/>
      <w:szCs w:val="18"/>
    </w:rPr>
  </w:style>
  <w:style w:type="paragraph" w:styleId="ac">
    <w:name w:val="annotation subject"/>
    <w:basedOn w:val="a4"/>
    <w:next w:val="a4"/>
    <w:link w:val="ad"/>
    <w:qFormat/>
    <w:rPr>
      <w:rFonts w:asciiTheme="minorHAnsi" w:eastAsiaTheme="minorEastAsia" w:hAnsiTheme="minorHAnsi" w:cstheme="minorBidi"/>
      <w:b/>
      <w:bCs/>
    </w:rPr>
  </w:style>
  <w:style w:type="table" w:styleId="ae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f0">
    <w:name w:val="List Paragraph"/>
    <w:basedOn w:val="a0"/>
    <w:uiPriority w:val="34"/>
    <w:qFormat/>
    <w:pPr>
      <w:ind w:firstLineChars="200" w:firstLine="420"/>
    </w:pPr>
    <w:rPr>
      <w:szCs w:val="2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link w:val="af1"/>
    <w:qFormat/>
    <w:rPr>
      <w:rFonts w:ascii="宋体" w:eastAsia="宋体" w:hAnsi="Times New Roman" w:cs="Times New Roman"/>
      <w:sz w:val="21"/>
    </w:rPr>
  </w:style>
  <w:style w:type="paragraph" w:customStyle="1" w:styleId="KWMCN-">
    <w:name w:val="KWMCN-标准"/>
    <w:qFormat/>
    <w:pPr>
      <w:adjustRightInd w:val="0"/>
      <w:snapToGrid w:val="0"/>
      <w:spacing w:after="360" w:line="320" w:lineRule="atLeast"/>
      <w:jc w:val="both"/>
    </w:pPr>
    <w:rPr>
      <w:rFonts w:ascii="Arial" w:eastAsia="楷体_GB2312" w:hAnsi="Arial" w:cs="Times New Roman"/>
      <w:kern w:val="2"/>
      <w:sz w:val="24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Pr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kern w:val="2"/>
      <w:sz w:val="21"/>
      <w:szCs w:val="24"/>
    </w:rPr>
  </w:style>
  <w:style w:type="character" w:customStyle="1" w:styleId="ab">
    <w:name w:val="脚注文本 字符"/>
    <w:basedOn w:val="a1"/>
    <w:link w:val="aa"/>
    <w:qFormat/>
    <w:rPr>
      <w:rFonts w:ascii="宋体" w:eastAsia="宋体" w:hAnsi="Calibri" w:cs="Times New Roman"/>
      <w:kern w:val="2"/>
      <w:sz w:val="18"/>
      <w:szCs w:val="18"/>
    </w:rPr>
  </w:style>
  <w:style w:type="paragraph" w:styleId="af2">
    <w:name w:val="Revision"/>
    <w:hidden/>
    <w:uiPriority w:val="99"/>
    <w:unhideWhenUsed/>
    <w:rsid w:val="00B614B2"/>
    <w:rPr>
      <w:kern w:val="2"/>
      <w:sz w:val="21"/>
      <w:szCs w:val="24"/>
    </w:rPr>
  </w:style>
  <w:style w:type="paragraph" w:styleId="TOC6">
    <w:name w:val="toc 6"/>
    <w:basedOn w:val="a0"/>
    <w:next w:val="a0"/>
    <w:autoRedefine/>
    <w:uiPriority w:val="39"/>
    <w:qFormat/>
    <w:rsid w:val="005A2E8B"/>
    <w:pPr>
      <w:ind w:leftChars="1000" w:left="2100"/>
    </w:pPr>
  </w:style>
  <w:style w:type="paragraph" w:customStyle="1" w:styleId="a">
    <w:name w:val="标准文件_图表脚注"/>
    <w:basedOn w:val="a0"/>
    <w:next w:val="a0"/>
    <w:autoRedefine/>
    <w:qFormat/>
    <w:rsid w:val="0050743D"/>
    <w:pPr>
      <w:numPr>
        <w:numId w:val="1"/>
      </w:numPr>
      <w:adjustRightInd w:val="0"/>
      <w:jc w:val="left"/>
    </w:pPr>
    <w:rPr>
      <w:rFonts w:ascii="宋体" w:eastAsia="宋体" w:hAnsi="宋体" w:cs="Times New Roman"/>
      <w:sz w:val="18"/>
      <w:szCs w:val="21"/>
    </w:rPr>
  </w:style>
  <w:style w:type="paragraph" w:customStyle="1" w:styleId="af3">
    <w:name w:val="标准文件_注："/>
    <w:next w:val="a0"/>
    <w:autoRedefine/>
    <w:qFormat/>
    <w:rsid w:val="00F31A52"/>
    <w:pPr>
      <w:widowControl w:val="0"/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styleId="af4">
    <w:name w:val="Normal (Web)"/>
    <w:basedOn w:val="a0"/>
    <w:rsid w:val="00CD5325"/>
    <w:rPr>
      <w:rFonts w:ascii="Times New Roman" w:hAnsi="Times New Roman" w:cs="Times New Roman"/>
      <w:sz w:val="24"/>
    </w:rPr>
  </w:style>
  <w:style w:type="paragraph" w:styleId="af5">
    <w:name w:val="table of figures"/>
    <w:basedOn w:val="a0"/>
    <w:next w:val="a0"/>
    <w:rsid w:val="003815E7"/>
    <w:pPr>
      <w:jc w:val="left"/>
    </w:pPr>
    <w:rPr>
      <w:rFonts w:ascii="Calibri" w:eastAsia="宋体" w:hAnsi="Calibri" w:cs="Times New Roman"/>
    </w:rPr>
  </w:style>
  <w:style w:type="paragraph" w:customStyle="1" w:styleId="af6">
    <w:name w:val="标准文件_段"/>
    <w:link w:val="Char0"/>
    <w:rsid w:val="003815E7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0">
    <w:name w:val="标准文件_段 Char"/>
    <w:link w:val="af6"/>
    <w:rsid w:val="003815E7"/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93500E-47C9-4B72-9943-23A9B54AF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7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金蕾</dc:creator>
  <cp:lastModifiedBy>office</cp:lastModifiedBy>
  <cp:revision>178</cp:revision>
  <dcterms:created xsi:type="dcterms:W3CDTF">2023-12-29T08:06:00Z</dcterms:created>
  <dcterms:modified xsi:type="dcterms:W3CDTF">2025-10-23T06:36:00Z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0219C3E84F3141ABA4F1130633B2FA88_13</vt:lpwstr>
  </property>
</Properties>
</file>