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5D0F" w14:textId="77777777" w:rsidR="00920EE4" w:rsidRPr="00080523" w:rsidRDefault="00B561D3" w:rsidP="0008052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080523">
        <w:rPr>
          <w:rFonts w:ascii="仿宋" w:eastAsia="仿宋" w:hAnsi="仿宋" w:hint="eastAsia"/>
          <w:b/>
          <w:bCs/>
          <w:sz w:val="32"/>
          <w:szCs w:val="32"/>
        </w:rPr>
        <w:t>金融仓储优秀案例评选标准</w:t>
      </w:r>
    </w:p>
    <w:p w14:paraId="417CE536" w14:textId="77777777" w:rsidR="004C63E3" w:rsidRPr="00080523" w:rsidRDefault="004C63E3" w:rsidP="004C63E3">
      <w:pPr>
        <w:rPr>
          <w:rFonts w:ascii="仿宋" w:eastAsia="仿宋" w:hAnsi="仿宋"/>
          <w:sz w:val="28"/>
          <w:szCs w:val="28"/>
        </w:rPr>
      </w:pPr>
    </w:p>
    <w:p w14:paraId="6F721D82" w14:textId="77777777" w:rsidR="00080523" w:rsidRPr="00080523" w:rsidRDefault="004F2D96" w:rsidP="004C63E3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基本</w:t>
      </w:r>
      <w:r w:rsidR="00080523" w:rsidRPr="00080523">
        <w:rPr>
          <w:rFonts w:ascii="仿宋" w:eastAsia="仿宋" w:hAnsi="仿宋" w:hint="eastAsia"/>
          <w:b/>
          <w:bCs/>
          <w:sz w:val="28"/>
          <w:szCs w:val="28"/>
        </w:rPr>
        <w:t>要求：</w:t>
      </w:r>
    </w:p>
    <w:p w14:paraId="07E2FCB7" w14:textId="77777777" w:rsidR="00080523" w:rsidRPr="00C67CD8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7CD8">
        <w:rPr>
          <w:rFonts w:ascii="仿宋" w:eastAsia="仿宋" w:hAnsi="仿宋" w:hint="eastAsia"/>
          <w:sz w:val="28"/>
          <w:szCs w:val="28"/>
        </w:rPr>
        <w:t>1、有助于支持实体经济发展</w:t>
      </w:r>
      <w:r w:rsidR="00E2086B" w:rsidRPr="00C67CD8">
        <w:rPr>
          <w:rFonts w:ascii="仿宋" w:eastAsia="仿宋" w:hAnsi="仿宋" w:hint="eastAsia"/>
          <w:sz w:val="28"/>
          <w:szCs w:val="28"/>
        </w:rPr>
        <w:t>。</w:t>
      </w:r>
      <w:r w:rsidRPr="00C67CD8">
        <w:rPr>
          <w:rFonts w:ascii="仿宋" w:eastAsia="仿宋" w:hAnsi="仿宋" w:hint="eastAsia"/>
          <w:sz w:val="28"/>
          <w:szCs w:val="28"/>
        </w:rPr>
        <w:t>案例应</w:t>
      </w:r>
      <w:r w:rsidR="00CA7861">
        <w:rPr>
          <w:rFonts w:ascii="仿宋" w:eastAsia="仿宋" w:hAnsi="仿宋" w:hint="eastAsia"/>
          <w:sz w:val="28"/>
          <w:szCs w:val="28"/>
        </w:rPr>
        <w:t>合法合规并</w:t>
      </w:r>
      <w:r w:rsidRPr="00C67CD8">
        <w:rPr>
          <w:rFonts w:ascii="仿宋" w:eastAsia="仿宋" w:hAnsi="仿宋" w:hint="eastAsia"/>
          <w:sz w:val="28"/>
          <w:szCs w:val="28"/>
        </w:rPr>
        <w:t>符合</w:t>
      </w:r>
      <w:r w:rsidR="00665204" w:rsidRPr="00665204">
        <w:rPr>
          <w:rFonts w:ascii="仿宋" w:eastAsia="仿宋" w:hAnsi="仿宋"/>
          <w:sz w:val="28"/>
          <w:szCs w:val="28"/>
        </w:rPr>
        <w:t>党的二十届三中全会精神及金融“五篇大文章”的发展战略框架</w:t>
      </w:r>
      <w:r w:rsidRPr="00C67CD8">
        <w:rPr>
          <w:rFonts w:ascii="仿宋" w:eastAsia="仿宋" w:hAnsi="仿宋" w:hint="eastAsia"/>
          <w:sz w:val="28"/>
          <w:szCs w:val="28"/>
        </w:rPr>
        <w:t>，有</w:t>
      </w:r>
      <w:r w:rsidR="008F1575" w:rsidRPr="00C67CD8">
        <w:rPr>
          <w:rFonts w:ascii="仿宋" w:eastAsia="仿宋" w:hAnsi="仿宋" w:hint="eastAsia"/>
          <w:sz w:val="28"/>
          <w:szCs w:val="28"/>
        </w:rPr>
        <w:t>助</w:t>
      </w:r>
      <w:r w:rsidRPr="00C67CD8">
        <w:rPr>
          <w:rFonts w:ascii="仿宋" w:eastAsia="仿宋" w:hAnsi="仿宋" w:hint="eastAsia"/>
          <w:sz w:val="28"/>
          <w:szCs w:val="28"/>
        </w:rPr>
        <w:t>于促进金融更好服务实体经济。</w:t>
      </w:r>
    </w:p>
    <w:p w14:paraId="2A05AEF4" w14:textId="77777777" w:rsidR="00080523" w:rsidRPr="00C67CD8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7CD8">
        <w:rPr>
          <w:rFonts w:ascii="仿宋" w:eastAsia="仿宋" w:hAnsi="仿宋" w:hint="eastAsia"/>
          <w:sz w:val="28"/>
          <w:szCs w:val="28"/>
        </w:rPr>
        <w:t>2、案例</w:t>
      </w:r>
      <w:r w:rsidR="00A97D1B" w:rsidRPr="00C67CD8">
        <w:rPr>
          <w:rFonts w:ascii="仿宋" w:eastAsia="仿宋" w:hAnsi="仿宋" w:hint="eastAsia"/>
          <w:sz w:val="28"/>
          <w:szCs w:val="28"/>
        </w:rPr>
        <w:t>应</w:t>
      </w:r>
      <w:r w:rsidR="008F1575" w:rsidRPr="00C67CD8">
        <w:rPr>
          <w:rFonts w:ascii="仿宋" w:eastAsia="仿宋" w:hAnsi="仿宋" w:hint="eastAsia"/>
          <w:sz w:val="28"/>
          <w:szCs w:val="28"/>
        </w:rPr>
        <w:t>围绕</w:t>
      </w:r>
      <w:r w:rsidR="00ED7DE9">
        <w:rPr>
          <w:rFonts w:ascii="仿宋" w:eastAsia="仿宋" w:hAnsi="仿宋" w:hint="eastAsia"/>
          <w:sz w:val="28"/>
          <w:szCs w:val="28"/>
        </w:rPr>
        <w:t>金融仓储业务</w:t>
      </w:r>
      <w:r w:rsidR="008F1575" w:rsidRPr="00C67CD8">
        <w:rPr>
          <w:rFonts w:ascii="仿宋" w:eastAsia="仿宋" w:hAnsi="仿宋" w:hint="eastAsia"/>
          <w:sz w:val="28"/>
          <w:szCs w:val="28"/>
        </w:rPr>
        <w:t>进行</w:t>
      </w:r>
      <w:r w:rsidRPr="00C67CD8">
        <w:rPr>
          <w:rFonts w:ascii="仿宋" w:eastAsia="仿宋" w:hAnsi="仿宋" w:hint="eastAsia"/>
          <w:sz w:val="28"/>
          <w:szCs w:val="28"/>
        </w:rPr>
        <w:t>编写。</w:t>
      </w:r>
    </w:p>
    <w:p w14:paraId="3715A281" w14:textId="285B48AC" w:rsidR="00080523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7CD8">
        <w:rPr>
          <w:rFonts w:ascii="仿宋" w:eastAsia="仿宋" w:hAnsi="仿宋" w:hint="eastAsia"/>
          <w:sz w:val="28"/>
          <w:szCs w:val="28"/>
        </w:rPr>
        <w:t>3、案例编写的规范性。案例材料</w:t>
      </w:r>
      <w:r w:rsidR="00B566A8">
        <w:rPr>
          <w:rFonts w:ascii="仿宋" w:eastAsia="仿宋" w:hAnsi="仿宋" w:hint="eastAsia"/>
          <w:sz w:val="28"/>
          <w:szCs w:val="28"/>
        </w:rPr>
        <w:t>应</w:t>
      </w:r>
      <w:r w:rsidR="007059B8" w:rsidRPr="00C67CD8">
        <w:rPr>
          <w:rFonts w:ascii="仿宋" w:eastAsia="仿宋" w:hAnsi="仿宋"/>
          <w:sz w:val="28"/>
          <w:szCs w:val="28"/>
        </w:rPr>
        <w:t>包含项目基本背景、</w:t>
      </w:r>
      <w:r w:rsidR="007059B8" w:rsidRPr="007059B8">
        <w:rPr>
          <w:rFonts w:ascii="仿宋" w:eastAsia="仿宋" w:hAnsi="仿宋"/>
          <w:sz w:val="28"/>
          <w:szCs w:val="28"/>
        </w:rPr>
        <w:t>业务模式</w:t>
      </w:r>
      <w:r w:rsidR="007C51FB">
        <w:rPr>
          <w:rFonts w:ascii="仿宋" w:eastAsia="仿宋" w:hAnsi="仿宋" w:hint="eastAsia"/>
          <w:sz w:val="28"/>
          <w:szCs w:val="28"/>
        </w:rPr>
        <w:t>、风险管理措施</w:t>
      </w:r>
      <w:r w:rsidR="007059B8" w:rsidRPr="007059B8">
        <w:rPr>
          <w:rFonts w:ascii="仿宋" w:eastAsia="仿宋" w:hAnsi="仿宋"/>
          <w:sz w:val="28"/>
          <w:szCs w:val="28"/>
        </w:rPr>
        <w:t>等</w:t>
      </w:r>
      <w:r w:rsidR="007059B8">
        <w:rPr>
          <w:rFonts w:ascii="仿宋" w:eastAsia="仿宋" w:hAnsi="仿宋" w:hint="eastAsia"/>
          <w:sz w:val="28"/>
          <w:szCs w:val="28"/>
        </w:rPr>
        <w:t>重点</w:t>
      </w:r>
      <w:r w:rsidRPr="00080523">
        <w:rPr>
          <w:rFonts w:ascii="仿宋" w:eastAsia="仿宋" w:hAnsi="仿宋" w:hint="eastAsia"/>
          <w:sz w:val="28"/>
          <w:szCs w:val="28"/>
        </w:rPr>
        <w:t>。每份案例材料3000-5000字。要求思路清晰、逻辑严谨、文字简练、数据真实、图表齐全。</w:t>
      </w:r>
    </w:p>
    <w:p w14:paraId="5407FCDD" w14:textId="77777777" w:rsidR="00080523" w:rsidRPr="00080523" w:rsidRDefault="007C51FB" w:rsidP="00080523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评</w:t>
      </w:r>
      <w:r w:rsidR="00080523">
        <w:rPr>
          <w:rFonts w:ascii="仿宋" w:eastAsia="仿宋" w:hAnsi="仿宋" w:hint="eastAsia"/>
          <w:b/>
          <w:bCs/>
          <w:sz w:val="28"/>
          <w:szCs w:val="28"/>
        </w:rPr>
        <w:t>分标准</w:t>
      </w:r>
      <w:r w:rsidR="00080523" w:rsidRPr="00080523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517C877F" w14:textId="77777777" w:rsidR="004C63E3" w:rsidRPr="00080523" w:rsidRDefault="004C63E3" w:rsidP="00FE1E28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080523">
        <w:rPr>
          <w:rFonts w:ascii="仿宋" w:eastAsia="仿宋" w:hAnsi="仿宋" w:hint="eastAsia"/>
          <w:b/>
          <w:bCs/>
          <w:sz w:val="28"/>
          <w:szCs w:val="28"/>
        </w:rPr>
        <w:t>一、创新性（</w:t>
      </w:r>
      <w:r w:rsidRPr="00080523">
        <w:rPr>
          <w:rFonts w:ascii="仿宋" w:eastAsia="仿宋" w:hAnsi="仿宋"/>
          <w:b/>
          <w:bCs/>
          <w:sz w:val="28"/>
          <w:szCs w:val="28"/>
        </w:rPr>
        <w:t>20分）</w:t>
      </w:r>
    </w:p>
    <w:p w14:paraId="3166EB7A" w14:textId="77777777" w:rsidR="004C63E3" w:rsidRPr="00080523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7CD8">
        <w:rPr>
          <w:rFonts w:ascii="仿宋" w:eastAsia="仿宋" w:hAnsi="仿宋" w:hint="eastAsia"/>
          <w:sz w:val="28"/>
          <w:szCs w:val="28"/>
        </w:rPr>
        <w:t>（1）</w:t>
      </w:r>
      <w:r w:rsidR="004C63E3" w:rsidRPr="00C67CD8">
        <w:rPr>
          <w:rFonts w:ascii="仿宋" w:eastAsia="仿宋" w:hAnsi="仿宋" w:hint="eastAsia"/>
          <w:sz w:val="28"/>
          <w:szCs w:val="28"/>
        </w:rPr>
        <w:t>模式创新性：案例在金融仓储业务模式上有显著的创新，如新技术</w:t>
      </w:r>
      <w:r w:rsidR="000B5359" w:rsidRPr="00C67CD8">
        <w:rPr>
          <w:rFonts w:ascii="仿宋" w:eastAsia="仿宋" w:hAnsi="仿宋" w:hint="eastAsia"/>
          <w:sz w:val="28"/>
          <w:szCs w:val="28"/>
        </w:rPr>
        <w:t>的运用</w:t>
      </w:r>
      <w:r w:rsidR="004C63E3" w:rsidRPr="00C67CD8">
        <w:rPr>
          <w:rFonts w:ascii="仿宋" w:eastAsia="仿宋" w:hAnsi="仿宋" w:hint="eastAsia"/>
          <w:sz w:val="28"/>
          <w:szCs w:val="28"/>
        </w:rPr>
        <w:t>、新</w:t>
      </w:r>
      <w:r w:rsidR="000F0DF4" w:rsidRPr="00C67CD8">
        <w:rPr>
          <w:rFonts w:ascii="仿宋" w:eastAsia="仿宋" w:hAnsi="仿宋"/>
          <w:color w:val="000000" w:themeColor="text1"/>
          <w:sz w:val="28"/>
          <w:szCs w:val="28"/>
        </w:rPr>
        <w:t>业务模式</w:t>
      </w:r>
      <w:r w:rsidR="004C63E3" w:rsidRPr="00C67CD8">
        <w:rPr>
          <w:rFonts w:ascii="仿宋" w:eastAsia="仿宋" w:hAnsi="仿宋" w:hint="eastAsia"/>
          <w:sz w:val="28"/>
          <w:szCs w:val="28"/>
        </w:rPr>
        <w:t>等，以解决传统金融仓储业务中的痛点问题。</w:t>
      </w:r>
    </w:p>
    <w:p w14:paraId="54648714" w14:textId="77777777" w:rsidR="004C63E3" w:rsidRPr="00080523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4C63E3" w:rsidRPr="00080523">
        <w:rPr>
          <w:rFonts w:ascii="仿宋" w:eastAsia="仿宋" w:hAnsi="仿宋" w:hint="eastAsia"/>
          <w:sz w:val="28"/>
          <w:szCs w:val="28"/>
        </w:rPr>
        <w:t>风险管理创新：案例在风险管理方面采用创新的策略和方法，有效降低</w:t>
      </w:r>
      <w:r w:rsidR="009B2152">
        <w:rPr>
          <w:rFonts w:ascii="仿宋" w:eastAsia="仿宋" w:hAnsi="仿宋" w:hint="eastAsia"/>
          <w:sz w:val="28"/>
          <w:szCs w:val="28"/>
        </w:rPr>
        <w:t>金融仓储</w:t>
      </w:r>
      <w:r w:rsidR="004C63E3" w:rsidRPr="00080523">
        <w:rPr>
          <w:rFonts w:ascii="仿宋" w:eastAsia="仿宋" w:hAnsi="仿宋" w:hint="eastAsia"/>
          <w:sz w:val="28"/>
          <w:szCs w:val="28"/>
        </w:rPr>
        <w:t>业务风险，提高</w:t>
      </w:r>
      <w:r w:rsidR="00F711FE">
        <w:rPr>
          <w:rFonts w:ascii="仿宋" w:eastAsia="仿宋" w:hAnsi="仿宋" w:hint="eastAsia"/>
          <w:sz w:val="28"/>
          <w:szCs w:val="28"/>
        </w:rPr>
        <w:t>融资</w:t>
      </w:r>
      <w:r w:rsidR="004C63E3" w:rsidRPr="00080523">
        <w:rPr>
          <w:rFonts w:ascii="仿宋" w:eastAsia="仿宋" w:hAnsi="仿宋" w:hint="eastAsia"/>
          <w:sz w:val="28"/>
          <w:szCs w:val="28"/>
        </w:rPr>
        <w:t>安全性。</w:t>
      </w:r>
    </w:p>
    <w:p w14:paraId="2F9EE95A" w14:textId="77777777" w:rsidR="004C63E3" w:rsidRPr="00080523" w:rsidRDefault="004C63E3" w:rsidP="00FE1E28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080523">
        <w:rPr>
          <w:rFonts w:ascii="仿宋" w:eastAsia="仿宋" w:hAnsi="仿宋" w:hint="eastAsia"/>
          <w:b/>
          <w:bCs/>
          <w:sz w:val="28"/>
          <w:szCs w:val="28"/>
        </w:rPr>
        <w:t>二、实施效果（</w:t>
      </w:r>
      <w:r w:rsidRPr="00080523">
        <w:rPr>
          <w:rFonts w:ascii="仿宋" w:eastAsia="仿宋" w:hAnsi="仿宋"/>
          <w:b/>
          <w:bCs/>
          <w:sz w:val="28"/>
          <w:szCs w:val="28"/>
        </w:rPr>
        <w:t>30分）</w:t>
      </w:r>
    </w:p>
    <w:p w14:paraId="7E6AE86D" w14:textId="77777777" w:rsidR="004C63E3" w:rsidRPr="00B0644C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F72033">
        <w:rPr>
          <w:rFonts w:ascii="仿宋" w:eastAsia="仿宋" w:hAnsi="仿宋" w:hint="eastAsia"/>
          <w:sz w:val="28"/>
          <w:szCs w:val="28"/>
        </w:rPr>
        <w:t>为实体企业纾困：助</w:t>
      </w:r>
      <w:r w:rsidR="00992191">
        <w:rPr>
          <w:rFonts w:ascii="仿宋" w:eastAsia="仿宋" w:hAnsi="仿宋" w:hint="eastAsia"/>
          <w:sz w:val="28"/>
          <w:szCs w:val="28"/>
        </w:rPr>
        <w:t>力</w:t>
      </w:r>
      <w:r w:rsidR="00504297">
        <w:rPr>
          <w:rFonts w:ascii="仿宋" w:eastAsia="仿宋" w:hAnsi="仿宋" w:hint="eastAsia"/>
          <w:sz w:val="28"/>
          <w:szCs w:val="28"/>
        </w:rPr>
        <w:t>企业</w:t>
      </w:r>
      <w:r w:rsidR="001F0905" w:rsidRPr="001F0905">
        <w:rPr>
          <w:rFonts w:ascii="仿宋" w:eastAsia="仿宋" w:hAnsi="仿宋"/>
          <w:sz w:val="28"/>
          <w:szCs w:val="28"/>
        </w:rPr>
        <w:t>获得融资机会</w:t>
      </w:r>
      <w:r w:rsidR="00504297">
        <w:rPr>
          <w:rFonts w:ascii="仿宋" w:eastAsia="仿宋" w:hAnsi="仿宋" w:hint="eastAsia"/>
          <w:sz w:val="28"/>
          <w:szCs w:val="28"/>
        </w:rPr>
        <w:t>或解决资金问题，</w:t>
      </w:r>
      <w:r w:rsidR="00992191" w:rsidRPr="00B0644C">
        <w:rPr>
          <w:rFonts w:ascii="仿宋" w:eastAsia="仿宋" w:hAnsi="仿宋" w:hint="eastAsia"/>
          <w:sz w:val="28"/>
          <w:szCs w:val="28"/>
        </w:rPr>
        <w:t>促进</w:t>
      </w:r>
      <w:r w:rsidR="00504297" w:rsidRPr="00B0644C">
        <w:rPr>
          <w:rFonts w:ascii="仿宋" w:eastAsia="仿宋" w:hAnsi="仿宋" w:hint="eastAsia"/>
          <w:sz w:val="28"/>
          <w:szCs w:val="28"/>
        </w:rPr>
        <w:t>实体企业</w:t>
      </w:r>
      <w:r w:rsidR="00992191" w:rsidRPr="00B0644C">
        <w:rPr>
          <w:rFonts w:ascii="仿宋" w:eastAsia="仿宋" w:hAnsi="仿宋" w:hint="eastAsia"/>
          <w:sz w:val="28"/>
          <w:szCs w:val="28"/>
        </w:rPr>
        <w:t>发展</w:t>
      </w:r>
      <w:r w:rsidR="00504297" w:rsidRPr="00B0644C">
        <w:rPr>
          <w:rFonts w:ascii="仿宋" w:eastAsia="仿宋" w:hAnsi="仿宋" w:hint="eastAsia"/>
          <w:sz w:val="28"/>
          <w:szCs w:val="28"/>
        </w:rPr>
        <w:t>。</w:t>
      </w:r>
    </w:p>
    <w:p w14:paraId="6663896B" w14:textId="77777777" w:rsidR="00684248" w:rsidRDefault="00080523" w:rsidP="008B289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644C">
        <w:rPr>
          <w:rFonts w:ascii="仿宋" w:eastAsia="仿宋" w:hAnsi="仿宋" w:hint="eastAsia"/>
          <w:sz w:val="28"/>
          <w:szCs w:val="28"/>
        </w:rPr>
        <w:t>（</w:t>
      </w:r>
      <w:r w:rsidR="004913D5" w:rsidRPr="00B0644C">
        <w:rPr>
          <w:rFonts w:ascii="仿宋" w:eastAsia="仿宋" w:hAnsi="仿宋"/>
          <w:sz w:val="28"/>
          <w:szCs w:val="28"/>
        </w:rPr>
        <w:t>2</w:t>
      </w:r>
      <w:r w:rsidR="008B2896" w:rsidRPr="00B0644C">
        <w:rPr>
          <w:rFonts w:ascii="仿宋" w:eastAsia="仿宋" w:hAnsi="仿宋" w:hint="eastAsia"/>
          <w:sz w:val="28"/>
          <w:szCs w:val="28"/>
        </w:rPr>
        <w:t>）</w:t>
      </w:r>
      <w:r w:rsidR="00F72033" w:rsidRPr="00B0644C">
        <w:rPr>
          <w:rFonts w:ascii="仿宋" w:eastAsia="仿宋" w:hAnsi="仿宋" w:hint="eastAsia"/>
          <w:sz w:val="28"/>
          <w:szCs w:val="28"/>
        </w:rPr>
        <w:t>降低</w:t>
      </w:r>
      <w:r w:rsidR="008B2896" w:rsidRPr="00B0644C">
        <w:rPr>
          <w:rFonts w:ascii="仿宋" w:eastAsia="仿宋" w:hAnsi="仿宋"/>
          <w:sz w:val="28"/>
          <w:szCs w:val="28"/>
        </w:rPr>
        <w:t>风险损失</w:t>
      </w:r>
      <w:r w:rsidR="008B2896" w:rsidRPr="00B0644C">
        <w:rPr>
          <w:rFonts w:ascii="仿宋" w:eastAsia="仿宋" w:hAnsi="仿宋" w:hint="eastAsia"/>
          <w:sz w:val="28"/>
          <w:szCs w:val="28"/>
        </w:rPr>
        <w:t>：</w:t>
      </w:r>
      <w:r w:rsidR="00684248" w:rsidRPr="00B0644C">
        <w:rPr>
          <w:rFonts w:ascii="仿宋" w:eastAsia="仿宋" w:hAnsi="仿宋" w:hint="eastAsia"/>
          <w:sz w:val="28"/>
          <w:szCs w:val="28"/>
        </w:rPr>
        <w:t>通过</w:t>
      </w:r>
      <w:r w:rsidR="008E2949" w:rsidRPr="00B0644C">
        <w:rPr>
          <w:rFonts w:ascii="仿宋" w:eastAsia="仿宋" w:hAnsi="仿宋" w:hint="eastAsia"/>
          <w:sz w:val="28"/>
          <w:szCs w:val="28"/>
        </w:rPr>
        <w:t>人员、信息、技术等手段</w:t>
      </w:r>
      <w:r w:rsidR="00684248" w:rsidRPr="00B0644C">
        <w:rPr>
          <w:rFonts w:ascii="仿宋" w:eastAsia="仿宋" w:hAnsi="仿宋" w:hint="eastAsia"/>
          <w:sz w:val="28"/>
          <w:szCs w:val="28"/>
        </w:rPr>
        <w:t>，</w:t>
      </w:r>
      <w:r w:rsidR="008E2949" w:rsidRPr="00B0644C">
        <w:rPr>
          <w:rFonts w:ascii="仿宋" w:eastAsia="仿宋" w:hAnsi="仿宋" w:hint="eastAsia"/>
          <w:sz w:val="28"/>
          <w:szCs w:val="28"/>
        </w:rPr>
        <w:t>降低金融机构贷款回收的风险；或发生风险后，由保险理培、法律服务降低贷</w:t>
      </w:r>
      <w:r w:rsidR="008E2949" w:rsidRPr="00B0644C">
        <w:rPr>
          <w:rFonts w:ascii="仿宋" w:eastAsia="仿宋" w:hAnsi="仿宋" w:hint="eastAsia"/>
          <w:sz w:val="28"/>
          <w:szCs w:val="28"/>
        </w:rPr>
        <w:lastRenderedPageBreak/>
        <w:t>款损失</w:t>
      </w:r>
      <w:r w:rsidR="00684248" w:rsidRPr="00B0644C">
        <w:rPr>
          <w:rFonts w:ascii="仿宋" w:eastAsia="仿宋" w:hAnsi="仿宋" w:hint="eastAsia"/>
          <w:sz w:val="28"/>
          <w:szCs w:val="28"/>
        </w:rPr>
        <w:t>。</w:t>
      </w:r>
    </w:p>
    <w:p w14:paraId="139BB666" w14:textId="77777777" w:rsidR="008B2896" w:rsidRDefault="008B2896" w:rsidP="008B28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F72033">
        <w:rPr>
          <w:rFonts w:ascii="仿宋" w:eastAsia="仿宋" w:hAnsi="仿宋" w:hint="eastAsia"/>
          <w:sz w:val="28"/>
          <w:szCs w:val="28"/>
        </w:rPr>
        <w:t>资金安全回流：</w:t>
      </w:r>
      <w:r w:rsidR="00F04B74">
        <w:rPr>
          <w:rFonts w:ascii="仿宋" w:eastAsia="仿宋" w:hAnsi="仿宋" w:hint="eastAsia"/>
          <w:sz w:val="28"/>
          <w:szCs w:val="28"/>
        </w:rPr>
        <w:t>收集</w:t>
      </w:r>
      <w:r>
        <w:rPr>
          <w:rFonts w:ascii="仿宋" w:eastAsia="仿宋" w:hAnsi="仿宋" w:hint="eastAsia"/>
          <w:sz w:val="28"/>
          <w:szCs w:val="28"/>
        </w:rPr>
        <w:t>企业数据</w:t>
      </w:r>
      <w:r w:rsidR="00F04B74">
        <w:rPr>
          <w:rFonts w:ascii="仿宋" w:eastAsia="仿宋" w:hAnsi="仿宋" w:hint="eastAsia"/>
          <w:sz w:val="28"/>
          <w:szCs w:val="28"/>
        </w:rPr>
        <w:t>，</w:t>
      </w:r>
      <w:r w:rsidR="00F72033">
        <w:rPr>
          <w:rFonts w:ascii="仿宋" w:eastAsia="仿宋" w:hAnsi="仿宋" w:hint="eastAsia"/>
          <w:sz w:val="28"/>
          <w:szCs w:val="28"/>
        </w:rPr>
        <w:t>实现</w:t>
      </w:r>
      <w:r>
        <w:rPr>
          <w:rFonts w:ascii="仿宋" w:eastAsia="仿宋" w:hAnsi="仿宋" w:hint="eastAsia"/>
          <w:sz w:val="28"/>
          <w:szCs w:val="28"/>
        </w:rPr>
        <w:t>四流合一</w:t>
      </w:r>
      <w:r w:rsidR="00992191">
        <w:rPr>
          <w:rFonts w:ascii="仿宋" w:eastAsia="仿宋" w:hAnsi="仿宋" w:hint="eastAsia"/>
          <w:sz w:val="28"/>
          <w:szCs w:val="28"/>
        </w:rPr>
        <w:t>并</w:t>
      </w:r>
      <w:r w:rsidR="00684248">
        <w:rPr>
          <w:rFonts w:ascii="仿宋" w:eastAsia="仿宋" w:hAnsi="仿宋" w:hint="eastAsia"/>
          <w:sz w:val="28"/>
          <w:szCs w:val="28"/>
        </w:rPr>
        <w:t>持续跟进</w:t>
      </w:r>
      <w:r w:rsidR="00F72033">
        <w:rPr>
          <w:rFonts w:ascii="仿宋" w:eastAsia="仿宋" w:hAnsi="仿宋" w:hint="eastAsia"/>
          <w:sz w:val="28"/>
          <w:szCs w:val="28"/>
        </w:rPr>
        <w:t>，确保</w:t>
      </w:r>
      <w:r>
        <w:rPr>
          <w:rFonts w:ascii="仿宋" w:eastAsia="仿宋" w:hAnsi="仿宋" w:hint="eastAsia"/>
          <w:sz w:val="28"/>
          <w:szCs w:val="28"/>
        </w:rPr>
        <w:t>资金按规定用途使用</w:t>
      </w:r>
      <w:r w:rsidR="00F72033">
        <w:rPr>
          <w:rFonts w:ascii="仿宋" w:eastAsia="仿宋" w:hAnsi="仿宋" w:hint="eastAsia"/>
          <w:sz w:val="28"/>
          <w:szCs w:val="28"/>
        </w:rPr>
        <w:t>，实现</w:t>
      </w:r>
      <w:r>
        <w:rPr>
          <w:rFonts w:ascii="仿宋" w:eastAsia="仿宋" w:hAnsi="仿宋" w:hint="eastAsia"/>
          <w:sz w:val="28"/>
          <w:szCs w:val="28"/>
        </w:rPr>
        <w:t>资</w:t>
      </w:r>
      <w:r w:rsidR="00F72033">
        <w:rPr>
          <w:rFonts w:ascii="仿宋" w:eastAsia="仿宋" w:hAnsi="仿宋" w:hint="eastAsia"/>
          <w:sz w:val="28"/>
          <w:szCs w:val="28"/>
        </w:rPr>
        <w:t>金安全回流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7B12971" w14:textId="50FFC5BD" w:rsidR="00F72033" w:rsidRDefault="008B2896" w:rsidP="008B28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F72033">
        <w:rPr>
          <w:rFonts w:ascii="仿宋" w:eastAsia="仿宋" w:hAnsi="仿宋" w:hint="eastAsia"/>
          <w:sz w:val="28"/>
          <w:szCs w:val="28"/>
        </w:rPr>
        <w:t>信息互联互通：通过</w:t>
      </w:r>
      <w:r>
        <w:rPr>
          <w:rFonts w:ascii="仿宋" w:eastAsia="仿宋" w:hAnsi="仿宋" w:hint="eastAsia"/>
          <w:sz w:val="28"/>
          <w:szCs w:val="28"/>
        </w:rPr>
        <w:t>金融科技赋能，</w:t>
      </w:r>
      <w:r w:rsidR="00F72033">
        <w:rPr>
          <w:rFonts w:ascii="仿宋" w:eastAsia="仿宋" w:hAnsi="仿宋" w:hint="eastAsia"/>
          <w:sz w:val="28"/>
          <w:szCs w:val="28"/>
        </w:rPr>
        <w:t>各相关方线上线下协同作业，实现存货资产的可视化、数据化、自动化，确保各方信息真实可靠，信息互联互通。</w:t>
      </w:r>
    </w:p>
    <w:p w14:paraId="428FAB58" w14:textId="77777777" w:rsidR="008B2896" w:rsidRPr="00080523" w:rsidRDefault="008B2896" w:rsidP="008B28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F72033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</w:t>
      </w:r>
      <w:r w:rsidRPr="00285764">
        <w:rPr>
          <w:rFonts w:ascii="仿宋" w:eastAsia="仿宋" w:hAnsi="仿宋"/>
          <w:sz w:val="28"/>
          <w:szCs w:val="28"/>
        </w:rPr>
        <w:t>产业链整体竞争力</w:t>
      </w:r>
      <w:r>
        <w:rPr>
          <w:rFonts w:ascii="仿宋" w:eastAsia="仿宋" w:hAnsi="仿宋" w:hint="eastAsia"/>
          <w:sz w:val="28"/>
          <w:szCs w:val="28"/>
        </w:rPr>
        <w:t>提升：</w:t>
      </w:r>
      <w:r w:rsidRPr="00285764">
        <w:rPr>
          <w:rFonts w:ascii="仿宋" w:eastAsia="仿宋" w:hAnsi="仿宋"/>
          <w:sz w:val="28"/>
          <w:szCs w:val="28"/>
        </w:rPr>
        <w:t>资金、信息、物流高效协同，增强链条稳定性，巩固产业生态优势。</w:t>
      </w:r>
    </w:p>
    <w:p w14:paraId="1CAD19E6" w14:textId="77777777" w:rsidR="004C63E3" w:rsidRPr="00080523" w:rsidRDefault="004C63E3" w:rsidP="00FE1E28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080523">
        <w:rPr>
          <w:rFonts w:ascii="仿宋" w:eastAsia="仿宋" w:hAnsi="仿宋" w:hint="eastAsia"/>
          <w:b/>
          <w:bCs/>
          <w:sz w:val="28"/>
          <w:szCs w:val="28"/>
        </w:rPr>
        <w:t>三、社会价值（</w:t>
      </w:r>
      <w:r w:rsidR="009422EE">
        <w:rPr>
          <w:rFonts w:ascii="仿宋" w:eastAsia="仿宋" w:hAnsi="仿宋" w:hint="eastAsia"/>
          <w:b/>
          <w:bCs/>
          <w:sz w:val="28"/>
          <w:szCs w:val="28"/>
        </w:rPr>
        <w:t>1</w:t>
      </w:r>
      <w:r w:rsidR="009422EE" w:rsidRPr="00080523">
        <w:rPr>
          <w:rFonts w:ascii="仿宋" w:eastAsia="仿宋" w:hAnsi="仿宋"/>
          <w:b/>
          <w:bCs/>
          <w:sz w:val="28"/>
          <w:szCs w:val="28"/>
        </w:rPr>
        <w:t>0</w:t>
      </w:r>
      <w:r w:rsidRPr="00080523">
        <w:rPr>
          <w:rFonts w:ascii="仿宋" w:eastAsia="仿宋" w:hAnsi="仿宋"/>
          <w:b/>
          <w:bCs/>
          <w:sz w:val="28"/>
          <w:szCs w:val="28"/>
        </w:rPr>
        <w:t>分）</w:t>
      </w:r>
    </w:p>
    <w:p w14:paraId="37C7589C" w14:textId="77777777" w:rsidR="004C63E3" w:rsidRPr="00080523" w:rsidRDefault="004C63E3" w:rsidP="009422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5F36">
        <w:rPr>
          <w:rFonts w:ascii="仿宋" w:eastAsia="仿宋" w:hAnsi="仿宋" w:hint="eastAsia"/>
          <w:sz w:val="28"/>
          <w:szCs w:val="28"/>
        </w:rPr>
        <w:t>社会效益显著：</w:t>
      </w:r>
      <w:r w:rsidR="000E7224">
        <w:rPr>
          <w:rFonts w:ascii="仿宋" w:eastAsia="仿宋" w:hAnsi="仿宋" w:hint="eastAsia"/>
          <w:sz w:val="28"/>
          <w:szCs w:val="28"/>
        </w:rPr>
        <w:t>有助于促进该类存货所在行业的产业升级</w:t>
      </w:r>
      <w:r w:rsidR="009473E4" w:rsidRPr="009473E4">
        <w:rPr>
          <w:rFonts w:ascii="仿宋" w:eastAsia="仿宋" w:hAnsi="仿宋"/>
          <w:sz w:val="28"/>
          <w:szCs w:val="28"/>
        </w:rPr>
        <w:t>。</w:t>
      </w:r>
    </w:p>
    <w:p w14:paraId="759F1A28" w14:textId="77777777" w:rsidR="004C63E3" w:rsidRPr="00080523" w:rsidRDefault="004C63E3" w:rsidP="00FE1E28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080523"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="00311B36">
        <w:rPr>
          <w:rFonts w:ascii="仿宋" w:eastAsia="仿宋" w:hAnsi="仿宋" w:hint="eastAsia"/>
          <w:b/>
          <w:bCs/>
          <w:sz w:val="28"/>
          <w:szCs w:val="28"/>
        </w:rPr>
        <w:t>普适</w:t>
      </w:r>
      <w:r w:rsidR="00E634DD">
        <w:rPr>
          <w:rFonts w:ascii="仿宋" w:eastAsia="仿宋" w:hAnsi="仿宋" w:hint="eastAsia"/>
          <w:b/>
          <w:bCs/>
          <w:sz w:val="28"/>
          <w:szCs w:val="28"/>
        </w:rPr>
        <w:t>性</w:t>
      </w:r>
      <w:r w:rsidRPr="00080523">
        <w:rPr>
          <w:rFonts w:ascii="仿宋" w:eastAsia="仿宋" w:hAnsi="仿宋" w:hint="eastAsia"/>
          <w:b/>
          <w:bCs/>
          <w:sz w:val="28"/>
          <w:szCs w:val="28"/>
        </w:rPr>
        <w:t>和推广性（</w:t>
      </w:r>
      <w:r w:rsidR="009422EE">
        <w:rPr>
          <w:rFonts w:ascii="仿宋" w:eastAsia="仿宋" w:hAnsi="仿宋" w:hint="eastAsia"/>
          <w:b/>
          <w:bCs/>
          <w:sz w:val="28"/>
          <w:szCs w:val="28"/>
        </w:rPr>
        <w:t>20</w:t>
      </w:r>
      <w:r w:rsidRPr="00080523">
        <w:rPr>
          <w:rFonts w:ascii="仿宋" w:eastAsia="仿宋" w:hAnsi="仿宋"/>
          <w:b/>
          <w:bCs/>
          <w:sz w:val="28"/>
          <w:szCs w:val="28"/>
        </w:rPr>
        <w:t>分）</w:t>
      </w:r>
    </w:p>
    <w:p w14:paraId="73BB674A" w14:textId="77777777" w:rsidR="004C63E3" w:rsidRPr="005449A5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55FB">
        <w:rPr>
          <w:rFonts w:ascii="仿宋" w:eastAsia="仿宋" w:hAnsi="仿宋" w:hint="eastAsia"/>
          <w:sz w:val="28"/>
          <w:szCs w:val="28"/>
        </w:rPr>
        <w:t>（1）</w:t>
      </w:r>
      <w:r w:rsidR="00311B36">
        <w:rPr>
          <w:rFonts w:ascii="仿宋" w:eastAsia="仿宋" w:hAnsi="仿宋" w:hint="eastAsia"/>
          <w:color w:val="000000" w:themeColor="text1"/>
          <w:sz w:val="28"/>
          <w:szCs w:val="28"/>
        </w:rPr>
        <w:t>普适</w:t>
      </w:r>
      <w:r w:rsidR="001128F1" w:rsidRPr="00F155FB">
        <w:rPr>
          <w:rFonts w:ascii="仿宋" w:eastAsia="仿宋" w:hAnsi="仿宋"/>
          <w:color w:val="000000" w:themeColor="text1"/>
          <w:sz w:val="28"/>
          <w:szCs w:val="28"/>
        </w:rPr>
        <w:t>性</w:t>
      </w:r>
      <w:r w:rsidR="004C63E3" w:rsidRPr="005449A5">
        <w:rPr>
          <w:rFonts w:ascii="仿宋" w:eastAsia="仿宋" w:hAnsi="仿宋" w:hint="eastAsia"/>
          <w:sz w:val="28"/>
          <w:szCs w:val="28"/>
        </w:rPr>
        <w:t>高：</w:t>
      </w:r>
      <w:r w:rsidR="00502037" w:rsidRPr="005449A5">
        <w:rPr>
          <w:rFonts w:ascii="仿宋" w:eastAsia="仿宋" w:hAnsi="仿宋"/>
          <w:sz w:val="28"/>
          <w:szCs w:val="28"/>
        </w:rPr>
        <w:t>案例的融资模式、风险管理方案</w:t>
      </w:r>
      <w:r w:rsidR="00684248" w:rsidRPr="005449A5">
        <w:rPr>
          <w:rFonts w:ascii="仿宋" w:eastAsia="仿宋" w:hAnsi="仿宋" w:hint="eastAsia"/>
          <w:sz w:val="28"/>
          <w:szCs w:val="28"/>
        </w:rPr>
        <w:t>、技术能力、服务内容</w:t>
      </w:r>
      <w:r w:rsidR="00502037" w:rsidRPr="005449A5">
        <w:rPr>
          <w:rFonts w:ascii="仿宋" w:eastAsia="仿宋" w:hAnsi="仿宋"/>
          <w:sz w:val="28"/>
          <w:szCs w:val="28"/>
        </w:rPr>
        <w:t>等具有</w:t>
      </w:r>
      <w:r w:rsidR="009422EE" w:rsidRPr="005449A5">
        <w:rPr>
          <w:rFonts w:ascii="仿宋" w:eastAsia="仿宋" w:hAnsi="仿宋" w:hint="eastAsia"/>
          <w:sz w:val="28"/>
          <w:szCs w:val="28"/>
        </w:rPr>
        <w:t>较强的</w:t>
      </w:r>
      <w:r w:rsidR="00311B36" w:rsidRPr="005449A5">
        <w:rPr>
          <w:rFonts w:ascii="仿宋" w:eastAsia="仿宋" w:hAnsi="仿宋" w:hint="eastAsia"/>
          <w:sz w:val="28"/>
          <w:szCs w:val="28"/>
        </w:rPr>
        <w:t>普适性，可</w:t>
      </w:r>
      <w:r w:rsidR="00311B36" w:rsidRPr="005449A5">
        <w:rPr>
          <w:rFonts w:ascii="仿宋" w:eastAsia="仿宋" w:hAnsi="仿宋"/>
          <w:sz w:val="28"/>
          <w:szCs w:val="28"/>
        </w:rPr>
        <w:t>适用于其他企业</w:t>
      </w:r>
      <w:r w:rsidR="00CA0FE5">
        <w:rPr>
          <w:rFonts w:ascii="仿宋" w:eastAsia="仿宋" w:hAnsi="仿宋" w:hint="eastAsia"/>
          <w:sz w:val="28"/>
          <w:szCs w:val="28"/>
        </w:rPr>
        <w:t>或领域</w:t>
      </w:r>
      <w:r w:rsidR="00F91033" w:rsidRPr="005449A5">
        <w:rPr>
          <w:rFonts w:ascii="仿宋" w:eastAsia="仿宋" w:hAnsi="仿宋" w:hint="eastAsia"/>
          <w:sz w:val="28"/>
          <w:szCs w:val="28"/>
        </w:rPr>
        <w:t>。</w:t>
      </w:r>
    </w:p>
    <w:p w14:paraId="77767E56" w14:textId="77777777" w:rsidR="00733DAA" w:rsidRDefault="00080523" w:rsidP="00733DA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49A5">
        <w:rPr>
          <w:rFonts w:ascii="仿宋" w:eastAsia="仿宋" w:hAnsi="仿宋" w:hint="eastAsia"/>
          <w:sz w:val="28"/>
          <w:szCs w:val="28"/>
        </w:rPr>
        <w:t>（</w:t>
      </w:r>
      <w:r w:rsidR="006E2B6E" w:rsidRPr="005449A5">
        <w:rPr>
          <w:rFonts w:ascii="仿宋" w:eastAsia="仿宋" w:hAnsi="仿宋"/>
          <w:sz w:val="28"/>
          <w:szCs w:val="28"/>
        </w:rPr>
        <w:t>2</w:t>
      </w:r>
      <w:r w:rsidRPr="005449A5">
        <w:rPr>
          <w:rFonts w:ascii="仿宋" w:eastAsia="仿宋" w:hAnsi="仿宋" w:hint="eastAsia"/>
          <w:sz w:val="28"/>
          <w:szCs w:val="28"/>
        </w:rPr>
        <w:t>）</w:t>
      </w:r>
      <w:r w:rsidR="004C63E3" w:rsidRPr="005449A5">
        <w:rPr>
          <w:rFonts w:ascii="仿宋" w:eastAsia="仿宋" w:hAnsi="仿宋" w:hint="eastAsia"/>
          <w:sz w:val="28"/>
          <w:szCs w:val="28"/>
        </w:rPr>
        <w:t>推广性强：案例的成功经验具有</w:t>
      </w:r>
      <w:r w:rsidR="006E2B6E" w:rsidRPr="005449A5">
        <w:rPr>
          <w:rFonts w:ascii="仿宋" w:eastAsia="仿宋" w:hAnsi="仿宋" w:hint="eastAsia"/>
          <w:sz w:val="28"/>
          <w:szCs w:val="28"/>
        </w:rPr>
        <w:t>可</w:t>
      </w:r>
      <w:r w:rsidR="004C63E3" w:rsidRPr="005449A5">
        <w:rPr>
          <w:rFonts w:ascii="仿宋" w:eastAsia="仿宋" w:hAnsi="仿宋" w:hint="eastAsia"/>
          <w:sz w:val="28"/>
          <w:szCs w:val="28"/>
        </w:rPr>
        <w:t>推广性，能够带动</w:t>
      </w:r>
      <w:r w:rsidR="007D5AC8">
        <w:rPr>
          <w:rFonts w:ascii="仿宋" w:eastAsia="仿宋" w:hAnsi="仿宋" w:hint="eastAsia"/>
          <w:sz w:val="28"/>
          <w:szCs w:val="28"/>
        </w:rPr>
        <w:t>金融</w:t>
      </w:r>
      <w:r w:rsidR="00A97D1B" w:rsidRPr="005449A5">
        <w:rPr>
          <w:rFonts w:ascii="仿宋" w:eastAsia="仿宋" w:hAnsi="仿宋" w:hint="eastAsia"/>
          <w:sz w:val="28"/>
          <w:szCs w:val="28"/>
        </w:rPr>
        <w:t>仓储</w:t>
      </w:r>
      <w:r w:rsidR="005449A5">
        <w:rPr>
          <w:rFonts w:ascii="仿宋" w:eastAsia="仿宋" w:hAnsi="仿宋" w:hint="eastAsia"/>
          <w:sz w:val="28"/>
          <w:szCs w:val="28"/>
        </w:rPr>
        <w:t>领域</w:t>
      </w:r>
      <w:r w:rsidR="00684248" w:rsidRPr="005449A5">
        <w:rPr>
          <w:rFonts w:ascii="仿宋" w:eastAsia="仿宋" w:hAnsi="仿宋" w:hint="eastAsia"/>
          <w:sz w:val="28"/>
          <w:szCs w:val="28"/>
        </w:rPr>
        <w:t>健康规范</w:t>
      </w:r>
      <w:r w:rsidR="004C63E3" w:rsidRPr="005449A5">
        <w:rPr>
          <w:rFonts w:ascii="仿宋" w:eastAsia="仿宋" w:hAnsi="仿宋" w:hint="eastAsia"/>
          <w:sz w:val="28"/>
          <w:szCs w:val="28"/>
        </w:rPr>
        <w:t>的发展。</w:t>
      </w:r>
    </w:p>
    <w:p w14:paraId="17D99E35" w14:textId="77777777" w:rsidR="004C63E3" w:rsidRPr="00733DAA" w:rsidRDefault="004C63E3" w:rsidP="00FE1E28">
      <w:pPr>
        <w:ind w:firstLineChars="200" w:firstLine="571"/>
        <w:rPr>
          <w:rFonts w:ascii="仿宋" w:eastAsia="仿宋" w:hAnsi="仿宋"/>
          <w:sz w:val="28"/>
          <w:szCs w:val="28"/>
        </w:rPr>
      </w:pPr>
      <w:r w:rsidRPr="00080523">
        <w:rPr>
          <w:rFonts w:ascii="仿宋" w:eastAsia="仿宋" w:hAnsi="仿宋" w:hint="eastAsia"/>
          <w:b/>
          <w:bCs/>
          <w:sz w:val="28"/>
          <w:szCs w:val="28"/>
        </w:rPr>
        <w:t>五、合规性和可持续性（</w:t>
      </w:r>
      <w:r w:rsidR="009422EE">
        <w:rPr>
          <w:rFonts w:ascii="仿宋" w:eastAsia="仿宋" w:hAnsi="仿宋" w:hint="eastAsia"/>
          <w:b/>
          <w:bCs/>
          <w:sz w:val="28"/>
          <w:szCs w:val="28"/>
        </w:rPr>
        <w:t>20</w:t>
      </w:r>
      <w:r w:rsidRPr="00080523">
        <w:rPr>
          <w:rFonts w:ascii="仿宋" w:eastAsia="仿宋" w:hAnsi="仿宋"/>
          <w:b/>
          <w:bCs/>
          <w:sz w:val="28"/>
          <w:szCs w:val="28"/>
        </w:rPr>
        <w:t>分）</w:t>
      </w:r>
    </w:p>
    <w:p w14:paraId="12971F90" w14:textId="77777777" w:rsidR="004C63E3" w:rsidRPr="00080523" w:rsidRDefault="00080523" w:rsidP="000805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4C63E3" w:rsidRPr="00080523">
        <w:rPr>
          <w:rFonts w:ascii="仿宋" w:eastAsia="仿宋" w:hAnsi="仿宋" w:hint="eastAsia"/>
          <w:sz w:val="28"/>
          <w:szCs w:val="28"/>
        </w:rPr>
        <w:t>合规性：案例在实施过程中严格遵守相关法律法规和政策要求，确保合规性。</w:t>
      </w:r>
    </w:p>
    <w:p w14:paraId="4AA295A7" w14:textId="77777777" w:rsidR="00022174" w:rsidRDefault="00080523" w:rsidP="00733D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478F9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="004C63E3" w:rsidRPr="00080523">
        <w:rPr>
          <w:rFonts w:ascii="仿宋" w:eastAsia="仿宋" w:hAnsi="仿宋" w:hint="eastAsia"/>
          <w:sz w:val="28"/>
          <w:szCs w:val="28"/>
        </w:rPr>
        <w:t>可持续性：案例的</w:t>
      </w:r>
      <w:r w:rsidR="009422EE">
        <w:rPr>
          <w:rFonts w:ascii="仿宋" w:eastAsia="仿宋" w:hAnsi="仿宋" w:hint="eastAsia"/>
          <w:sz w:val="28"/>
          <w:szCs w:val="28"/>
        </w:rPr>
        <w:t>业务</w:t>
      </w:r>
      <w:r w:rsidR="004C63E3" w:rsidRPr="00080523">
        <w:rPr>
          <w:rFonts w:ascii="仿宋" w:eastAsia="仿宋" w:hAnsi="仿宋" w:hint="eastAsia"/>
          <w:sz w:val="28"/>
          <w:szCs w:val="28"/>
        </w:rPr>
        <w:t>模式、</w:t>
      </w:r>
      <w:r w:rsidR="009422EE">
        <w:rPr>
          <w:rFonts w:ascii="仿宋" w:eastAsia="仿宋" w:hAnsi="仿宋" w:hint="eastAsia"/>
          <w:sz w:val="28"/>
          <w:szCs w:val="28"/>
        </w:rPr>
        <w:t>服务方案、</w:t>
      </w:r>
      <w:r w:rsidR="004C63E3" w:rsidRPr="00080523">
        <w:rPr>
          <w:rFonts w:ascii="仿宋" w:eastAsia="仿宋" w:hAnsi="仿宋" w:hint="eastAsia"/>
          <w:sz w:val="28"/>
          <w:szCs w:val="28"/>
        </w:rPr>
        <w:t>风险管理策略等具有可持续性，能够长期为</w:t>
      </w:r>
      <w:r>
        <w:rPr>
          <w:rFonts w:ascii="仿宋" w:eastAsia="仿宋" w:hAnsi="仿宋" w:hint="eastAsia"/>
          <w:sz w:val="28"/>
          <w:szCs w:val="28"/>
        </w:rPr>
        <w:t>仓储</w:t>
      </w:r>
      <w:r w:rsidR="00684248">
        <w:rPr>
          <w:rFonts w:ascii="仿宋" w:eastAsia="仿宋" w:hAnsi="仿宋" w:hint="eastAsia"/>
          <w:sz w:val="28"/>
          <w:szCs w:val="28"/>
        </w:rPr>
        <w:t>融资</w:t>
      </w:r>
      <w:r w:rsidR="004C63E3" w:rsidRPr="00080523">
        <w:rPr>
          <w:rFonts w:ascii="仿宋" w:eastAsia="仿宋" w:hAnsi="仿宋" w:hint="eastAsia"/>
          <w:sz w:val="28"/>
          <w:szCs w:val="28"/>
        </w:rPr>
        <w:t>的发展提供支持。</w:t>
      </w:r>
    </w:p>
    <w:p w14:paraId="5A54064D" w14:textId="77777777" w:rsidR="00326289" w:rsidRDefault="00733DAA" w:rsidP="00733DAA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评选结果</w:t>
      </w:r>
      <w:r w:rsidRPr="00733DAA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6482A19F" w14:textId="77777777" w:rsidR="004B528E" w:rsidRDefault="00733DAA" w:rsidP="003262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33DAA">
        <w:rPr>
          <w:rFonts w:ascii="仿宋" w:eastAsia="仿宋" w:hAnsi="仿宋"/>
          <w:sz w:val="28"/>
          <w:szCs w:val="28"/>
        </w:rPr>
        <w:t>根据以上标准，综合评分85分以上</w:t>
      </w:r>
      <w:r w:rsidR="009C1A20">
        <w:rPr>
          <w:rFonts w:ascii="仿宋" w:eastAsia="仿宋" w:hAnsi="仿宋" w:hint="eastAsia"/>
          <w:sz w:val="28"/>
          <w:szCs w:val="28"/>
        </w:rPr>
        <w:t>，</w:t>
      </w:r>
      <w:r w:rsidRPr="00733DAA">
        <w:rPr>
          <w:rFonts w:ascii="仿宋" w:eastAsia="仿宋" w:hAnsi="仿宋"/>
          <w:sz w:val="28"/>
          <w:szCs w:val="28"/>
        </w:rPr>
        <w:t>将被评为优秀</w:t>
      </w:r>
      <w:r w:rsidR="009C1A20" w:rsidRPr="00733DAA">
        <w:rPr>
          <w:rFonts w:ascii="仿宋" w:eastAsia="仿宋" w:hAnsi="仿宋"/>
          <w:sz w:val="28"/>
          <w:szCs w:val="28"/>
        </w:rPr>
        <w:t>案例</w:t>
      </w:r>
      <w:r w:rsidRPr="00733DAA">
        <w:rPr>
          <w:rFonts w:ascii="仿宋" w:eastAsia="仿宋" w:hAnsi="仿宋"/>
          <w:sz w:val="28"/>
          <w:szCs w:val="28"/>
        </w:rPr>
        <w:t>。</w:t>
      </w:r>
    </w:p>
    <w:sectPr w:rsidR="004B528E" w:rsidSect="00E7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9FC03" w14:textId="77777777" w:rsidR="009763C9" w:rsidRDefault="009763C9" w:rsidP="00B561D3">
      <w:r>
        <w:separator/>
      </w:r>
    </w:p>
  </w:endnote>
  <w:endnote w:type="continuationSeparator" w:id="0">
    <w:p w14:paraId="79C4177A" w14:textId="77777777" w:rsidR="009763C9" w:rsidRDefault="009763C9" w:rsidP="00B5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7B905" w14:textId="77777777" w:rsidR="009763C9" w:rsidRDefault="009763C9" w:rsidP="00B561D3">
      <w:r>
        <w:separator/>
      </w:r>
    </w:p>
  </w:footnote>
  <w:footnote w:type="continuationSeparator" w:id="0">
    <w:p w14:paraId="573C9BBE" w14:textId="77777777" w:rsidR="009763C9" w:rsidRDefault="009763C9" w:rsidP="00B5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68C"/>
    <w:rsid w:val="00022174"/>
    <w:rsid w:val="00080523"/>
    <w:rsid w:val="0008576B"/>
    <w:rsid w:val="000938FB"/>
    <w:rsid w:val="000A17CD"/>
    <w:rsid w:val="000B5359"/>
    <w:rsid w:val="000B568C"/>
    <w:rsid w:val="000C4500"/>
    <w:rsid w:val="000D0FB6"/>
    <w:rsid w:val="000E7224"/>
    <w:rsid w:val="000F0DF4"/>
    <w:rsid w:val="00101032"/>
    <w:rsid w:val="001128F1"/>
    <w:rsid w:val="001400CF"/>
    <w:rsid w:val="001B1532"/>
    <w:rsid w:val="001D3924"/>
    <w:rsid w:val="001E5C22"/>
    <w:rsid w:val="001F0905"/>
    <w:rsid w:val="00203A3F"/>
    <w:rsid w:val="00211601"/>
    <w:rsid w:val="002143C5"/>
    <w:rsid w:val="00285764"/>
    <w:rsid w:val="00285FAC"/>
    <w:rsid w:val="00287480"/>
    <w:rsid w:val="002A57D4"/>
    <w:rsid w:val="002A6DF5"/>
    <w:rsid w:val="002C5AC0"/>
    <w:rsid w:val="00311B36"/>
    <w:rsid w:val="00326289"/>
    <w:rsid w:val="0032728B"/>
    <w:rsid w:val="00335A1C"/>
    <w:rsid w:val="003478F9"/>
    <w:rsid w:val="00350AB0"/>
    <w:rsid w:val="003A0207"/>
    <w:rsid w:val="003A4C29"/>
    <w:rsid w:val="00402199"/>
    <w:rsid w:val="00474102"/>
    <w:rsid w:val="004913D5"/>
    <w:rsid w:val="004B528E"/>
    <w:rsid w:val="004C0D2E"/>
    <w:rsid w:val="004C63E3"/>
    <w:rsid w:val="004E1010"/>
    <w:rsid w:val="004F2D96"/>
    <w:rsid w:val="004F570D"/>
    <w:rsid w:val="004F64B4"/>
    <w:rsid w:val="00502037"/>
    <w:rsid w:val="00504297"/>
    <w:rsid w:val="005110D8"/>
    <w:rsid w:val="00521F30"/>
    <w:rsid w:val="00521FA4"/>
    <w:rsid w:val="005449A5"/>
    <w:rsid w:val="00546F43"/>
    <w:rsid w:val="00594BB4"/>
    <w:rsid w:val="005C3F46"/>
    <w:rsid w:val="005E3F39"/>
    <w:rsid w:val="006063E0"/>
    <w:rsid w:val="00611EEF"/>
    <w:rsid w:val="006267B9"/>
    <w:rsid w:val="00644E61"/>
    <w:rsid w:val="0065621E"/>
    <w:rsid w:val="00665204"/>
    <w:rsid w:val="00684248"/>
    <w:rsid w:val="006A24ED"/>
    <w:rsid w:val="006D6563"/>
    <w:rsid w:val="006E2B6E"/>
    <w:rsid w:val="007059B8"/>
    <w:rsid w:val="00706B15"/>
    <w:rsid w:val="00733DAA"/>
    <w:rsid w:val="00751E46"/>
    <w:rsid w:val="0078632C"/>
    <w:rsid w:val="007C51FB"/>
    <w:rsid w:val="007D5AC8"/>
    <w:rsid w:val="00810416"/>
    <w:rsid w:val="00893F26"/>
    <w:rsid w:val="008B2896"/>
    <w:rsid w:val="008E2949"/>
    <w:rsid w:val="008F1575"/>
    <w:rsid w:val="00920EE4"/>
    <w:rsid w:val="009422EE"/>
    <w:rsid w:val="009473E4"/>
    <w:rsid w:val="00967604"/>
    <w:rsid w:val="00967F30"/>
    <w:rsid w:val="0097530C"/>
    <w:rsid w:val="009763C9"/>
    <w:rsid w:val="00991162"/>
    <w:rsid w:val="00992191"/>
    <w:rsid w:val="009B2152"/>
    <w:rsid w:val="009C1A20"/>
    <w:rsid w:val="00A35A49"/>
    <w:rsid w:val="00A54857"/>
    <w:rsid w:val="00A97D1B"/>
    <w:rsid w:val="00AE1916"/>
    <w:rsid w:val="00AF2DC2"/>
    <w:rsid w:val="00B0644C"/>
    <w:rsid w:val="00B2356F"/>
    <w:rsid w:val="00B561D3"/>
    <w:rsid w:val="00B566A8"/>
    <w:rsid w:val="00B67FCD"/>
    <w:rsid w:val="00B764FA"/>
    <w:rsid w:val="00B85F36"/>
    <w:rsid w:val="00BA45D0"/>
    <w:rsid w:val="00BC3DA4"/>
    <w:rsid w:val="00BF68BF"/>
    <w:rsid w:val="00C377F1"/>
    <w:rsid w:val="00C44730"/>
    <w:rsid w:val="00C62C17"/>
    <w:rsid w:val="00C67CD8"/>
    <w:rsid w:val="00C71F1A"/>
    <w:rsid w:val="00CA0FE5"/>
    <w:rsid w:val="00CA7861"/>
    <w:rsid w:val="00D25D66"/>
    <w:rsid w:val="00D916C1"/>
    <w:rsid w:val="00D92876"/>
    <w:rsid w:val="00D9658C"/>
    <w:rsid w:val="00DD526B"/>
    <w:rsid w:val="00E2086B"/>
    <w:rsid w:val="00E520D1"/>
    <w:rsid w:val="00E5583A"/>
    <w:rsid w:val="00E634DD"/>
    <w:rsid w:val="00E74562"/>
    <w:rsid w:val="00ED7DE9"/>
    <w:rsid w:val="00EE084E"/>
    <w:rsid w:val="00F04B74"/>
    <w:rsid w:val="00F155FB"/>
    <w:rsid w:val="00F30DDF"/>
    <w:rsid w:val="00F711FE"/>
    <w:rsid w:val="00F72033"/>
    <w:rsid w:val="00F90232"/>
    <w:rsid w:val="00F91033"/>
    <w:rsid w:val="00F97150"/>
    <w:rsid w:val="00FA0CE4"/>
    <w:rsid w:val="00FD0C13"/>
    <w:rsid w:val="00FD4592"/>
    <w:rsid w:val="00FE1E28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18265"/>
  <w15:docId w15:val="{293595EF-A7ED-904F-B95E-9E6FBF4F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1D3"/>
    <w:rPr>
      <w:sz w:val="18"/>
      <w:szCs w:val="18"/>
    </w:rPr>
  </w:style>
  <w:style w:type="paragraph" w:styleId="a7">
    <w:name w:val="List Paragraph"/>
    <w:basedOn w:val="a"/>
    <w:uiPriority w:val="34"/>
    <w:qFormat/>
    <w:rsid w:val="00022174"/>
    <w:pPr>
      <w:ind w:firstLineChars="200" w:firstLine="420"/>
    </w:pPr>
  </w:style>
  <w:style w:type="paragraph" w:styleId="a8">
    <w:name w:val="Revision"/>
    <w:hidden/>
    <w:uiPriority w:val="99"/>
    <w:semiHidden/>
    <w:rsid w:val="007C51FB"/>
  </w:style>
  <w:style w:type="character" w:styleId="a9">
    <w:name w:val="annotation reference"/>
    <w:basedOn w:val="a0"/>
    <w:uiPriority w:val="99"/>
    <w:semiHidden/>
    <w:unhideWhenUsed/>
    <w:rsid w:val="00FE1E2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E1E2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E1E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1E2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E1E2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E1E2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E1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5CFB4-0F06-4F63-9C80-3CAB055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松</dc:creator>
  <cp:lastModifiedBy>office</cp:lastModifiedBy>
  <cp:revision>3</cp:revision>
  <dcterms:created xsi:type="dcterms:W3CDTF">2025-08-28T01:49:00Z</dcterms:created>
  <dcterms:modified xsi:type="dcterms:W3CDTF">2025-08-28T03:23:00Z</dcterms:modified>
</cp:coreProperties>
</file>