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89F0ED" w14:textId="77777777" w:rsidR="009F0F4C" w:rsidRPr="00B20E00" w:rsidRDefault="00B82492">
      <w:pPr>
        <w:pStyle w:val="af4"/>
        <w:framePr w:wrap="around"/>
      </w:pPr>
      <w:r w:rsidRPr="00B20E00">
        <w:rPr>
          <w:rFonts w:ascii="Times New Roman"/>
        </w:rPr>
        <w:t>ICS</w:t>
      </w:r>
      <w:r w:rsidRPr="00B20E00">
        <w:rPr>
          <w:rFonts w:ascii="MS Mincho" w:eastAsia="MS Mincho" w:hAnsi="MS Mincho" w:cs="MS Mincho"/>
        </w:rPr>
        <w:t> </w:t>
      </w:r>
      <w:bookmarkStart w:id="0" w:name="ICS"/>
      <w:r w:rsidRPr="00B20E00">
        <w:fldChar w:fldCharType="begin">
          <w:ffData>
            <w:name w:val="ICS"/>
            <w:enabled/>
            <w:calcOnExit w:val="0"/>
            <w:helpText w:type="text" w:val="请输入正确的ICS号："/>
            <w:textInput>
              <w:default w:val="点击此处添加ICS号"/>
            </w:textInput>
          </w:ffData>
        </w:fldChar>
      </w:r>
      <w:r w:rsidRPr="00B20E00">
        <w:instrText xml:space="preserve"> FORMTEXT </w:instrText>
      </w:r>
      <w:r w:rsidRPr="00B20E00">
        <w:fldChar w:fldCharType="separate"/>
      </w:r>
      <w:r w:rsidRPr="00B20E00">
        <w:rPr>
          <w:rFonts w:hint="eastAsia"/>
        </w:rPr>
        <w:t>点击此处添加ICS号</w:t>
      </w:r>
      <w:r w:rsidRPr="00B20E00">
        <w:fldChar w:fldCharType="end"/>
      </w:r>
      <w:bookmarkEnd w:id="0"/>
    </w:p>
    <w:bookmarkStart w:id="1" w:name="WXFLH"/>
    <w:p w14:paraId="4AEC8B2A" w14:textId="77777777" w:rsidR="009F0F4C" w:rsidRDefault="00B82492">
      <w:pPr>
        <w:pStyle w:val="af4"/>
        <w:framePr w:wrap="around"/>
      </w:pPr>
      <w:r w:rsidRPr="00B20E00">
        <w:fldChar w:fldCharType="begin">
          <w:ffData>
            <w:name w:val="WXFLH"/>
            <w:enabled/>
            <w:calcOnExit w:val="0"/>
            <w:helpText w:type="text" w:val="请输入中国标准文献分类号："/>
            <w:textInput>
              <w:default w:val="点击此处添加中国标准文献分类号"/>
            </w:textInput>
          </w:ffData>
        </w:fldChar>
      </w:r>
      <w:r w:rsidRPr="00B20E00">
        <w:instrText xml:space="preserve"> FORMTEXT </w:instrText>
      </w:r>
      <w:r w:rsidRPr="00B20E00">
        <w:fldChar w:fldCharType="separate"/>
      </w:r>
      <w:r w:rsidRPr="00B20E00">
        <w:rPr>
          <w:rFonts w:hint="eastAsia"/>
        </w:rPr>
        <w:t>点击此处添加中国标准文献分类号</w:t>
      </w:r>
      <w:r w:rsidRPr="00B20E00">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9F0F4C" w14:paraId="743CE05B" w14:textId="77777777">
        <w:tc>
          <w:tcPr>
            <w:tcW w:w="9854" w:type="dxa"/>
            <w:tcBorders>
              <w:top w:val="nil"/>
              <w:left w:val="nil"/>
              <w:bottom w:val="nil"/>
              <w:right w:val="nil"/>
            </w:tcBorders>
          </w:tcPr>
          <w:p w14:paraId="6FA3A6A4" w14:textId="77777777" w:rsidR="009F0F4C" w:rsidRDefault="00B82492">
            <w:pPr>
              <w:pStyle w:val="af4"/>
              <w:framePr w:wrap="around"/>
            </w:pPr>
            <w:r>
              <w:rPr>
                <w:noProof/>
              </w:rPr>
              <mc:AlternateContent>
                <mc:Choice Requires="wps">
                  <w:drawing>
                    <wp:anchor distT="0" distB="0" distL="114300" distR="114300" simplePos="0" relativeHeight="251661312" behindDoc="1" locked="0" layoutInCell="1" allowOverlap="1" wp14:anchorId="7A00546E" wp14:editId="79B3E69C">
                      <wp:simplePos x="0" y="0"/>
                      <wp:positionH relativeFrom="column">
                        <wp:posOffset>-52070</wp:posOffset>
                      </wp:positionH>
                      <wp:positionV relativeFrom="paragraph">
                        <wp:posOffset>0</wp:posOffset>
                      </wp:positionV>
                      <wp:extent cx="866775" cy="198120"/>
                      <wp:effectExtent l="0" t="0" r="22225" b="5080"/>
                      <wp:wrapNone/>
                      <wp:docPr id="4" name="矩形 4"/>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upright="1"/>
                          </wps:wsp>
                        </a:graphicData>
                      </a:graphic>
                    </wp:anchor>
                  </w:drawing>
                </mc:Choice>
                <mc:Fallback>
                  <w:pict>
                    <v:rect w14:anchorId="765C4890" id="矩形 4" o:spid="_x0000_s1026" style="position:absolute;left:0;text-align:left;margin-left:-4.1pt;margin-top:0;width:68.25pt;height:15.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" stroked="f"/>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14:paraId="5E77E9C9" w14:textId="77777777" w:rsidR="009F0F4C" w:rsidRDefault="00B82492">
      <w:pPr>
        <w:pStyle w:val="af5"/>
        <w:framePr w:wrap="around"/>
        <w:rPr>
          <w:rFonts w:ascii="Times New Roman" w:hAnsi="Times New Roman"/>
        </w:rPr>
      </w:pPr>
      <w:r>
        <w:rPr>
          <w:rFonts w:hint="eastAsia"/>
        </w:rPr>
        <w:t>团体标准</w:t>
      </w:r>
    </w:p>
    <w:p w14:paraId="39509F0F" w14:textId="77777777" w:rsidR="009F0F4C" w:rsidRDefault="00B82492">
      <w:pPr>
        <w:pStyle w:val="20"/>
        <w:framePr w:wrap="around"/>
        <w:rPr>
          <w:rFonts w:hAnsi="黑体"/>
        </w:rPr>
      </w:pPr>
      <w:r>
        <w:rPr>
          <w:rFonts w:ascii="Times New Roman"/>
        </w:rPr>
        <w:t>T/WD</w:t>
      </w:r>
      <w:r>
        <w:rPr>
          <w:rFonts w:hAnsi="黑体"/>
        </w:rPr>
        <w:t xml:space="preserve"> </w:t>
      </w:r>
      <w:bookmarkStart w:id="3" w:name="StdNo1"/>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3"/>
      <w:r>
        <w:rPr>
          <w:rFonts w:hAnsi="黑体"/>
        </w:rPr>
        <w:t>—</w:t>
      </w:r>
      <w:bookmarkStart w:id="4" w:name="StdNo2"/>
      <w:r>
        <w:rPr>
          <w:rFonts w:hAnsi="黑体"/>
        </w:rPr>
        <w:fldChar w:fldCharType="begin">
          <w:ffData>
            <w:name w:val="StdNo2"/>
            <w:enabled/>
            <w:calcOnExit w:val="0"/>
            <w:textInput>
              <w:default w:val="××××"/>
              <w:maxLength w:val="4"/>
            </w:textInput>
          </w:ffData>
        </w:fldChar>
      </w:r>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9F0F4C" w14:paraId="523688DC" w14:textId="77777777">
        <w:tc>
          <w:tcPr>
            <w:tcW w:w="9356" w:type="dxa"/>
            <w:tcBorders>
              <w:top w:val="nil"/>
              <w:left w:val="nil"/>
              <w:bottom w:val="nil"/>
              <w:right w:val="nil"/>
            </w:tcBorders>
          </w:tcPr>
          <w:bookmarkStart w:id="5" w:name="DT"/>
          <w:p w14:paraId="64F2D086" w14:textId="77777777" w:rsidR="009F0F4C" w:rsidRDefault="00B82492">
            <w:pPr>
              <w:pStyle w:val="af6"/>
              <w:framePr w:wrap="around"/>
            </w:pPr>
            <w:r>
              <w:rPr>
                <w:noProof/>
              </w:rPr>
              <mc:AlternateContent>
                <mc:Choice Requires="wps">
                  <w:drawing>
                    <wp:anchor distT="0" distB="0" distL="114300" distR="114300" simplePos="0" relativeHeight="251658240" behindDoc="1" locked="0" layoutInCell="1" allowOverlap="1" wp14:anchorId="05A2E92F" wp14:editId="55D862F3">
                      <wp:simplePos x="0" y="0"/>
                      <wp:positionH relativeFrom="column">
                        <wp:posOffset>4734560</wp:posOffset>
                      </wp:positionH>
                      <wp:positionV relativeFrom="paragraph">
                        <wp:posOffset>34290</wp:posOffset>
                      </wp:positionV>
                      <wp:extent cx="1143000" cy="228600"/>
                      <wp:effectExtent l="0" t="0" r="0" b="0"/>
                      <wp:wrapNone/>
                      <wp:docPr id="3" name="矩形 3"/>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bodyPr upright="1"/>
                          </wps:wsp>
                        </a:graphicData>
                      </a:graphic>
                    </wp:anchor>
                  </w:drawing>
                </mc:Choice>
                <mc:Fallback>
                  <w:pict>
                    <v:rect w14:anchorId="20DD02D5" id="矩形 3" o:spid="_x0000_s1026" style="position:absolute;left:0;text-align:left;margin-left:372.8pt;margin-top:2.7pt;width:90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" stroked="f"/>
                  </w:pict>
                </mc:Fallback>
              </mc:AlternateConten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5"/>
          </w:p>
        </w:tc>
      </w:tr>
    </w:tbl>
    <w:p w14:paraId="112D3425" w14:textId="77777777" w:rsidR="009F0F4C" w:rsidRDefault="009F0F4C">
      <w:pPr>
        <w:pStyle w:val="20"/>
        <w:framePr w:wrap="around"/>
        <w:rPr>
          <w:rFonts w:hAnsi="黑体"/>
        </w:rPr>
      </w:pPr>
    </w:p>
    <w:p w14:paraId="0E362937" w14:textId="77777777" w:rsidR="009F0F4C" w:rsidRDefault="009F0F4C">
      <w:pPr>
        <w:pStyle w:val="20"/>
        <w:framePr w:wrap="around"/>
        <w:rPr>
          <w:rFonts w:hAnsi="黑体"/>
        </w:rPr>
      </w:pPr>
    </w:p>
    <w:p w14:paraId="4ED7D82E" w14:textId="77777777" w:rsidR="009F0F4C" w:rsidRDefault="00B82492">
      <w:pPr>
        <w:pStyle w:val="af7"/>
        <w:framePr w:wrap="around"/>
      </w:pPr>
      <w:r>
        <w:rPr>
          <w:rFonts w:hint="eastAsia"/>
        </w:rPr>
        <w:t>全国性可流转仓单体系运营管理规范</w:t>
      </w:r>
    </w:p>
    <w:p w14:paraId="498D3533" w14:textId="77777777" w:rsidR="009F0F4C" w:rsidRDefault="00B82492">
      <w:pPr>
        <w:pStyle w:val="af7"/>
        <w:framePr w:wrap="around"/>
      </w:pPr>
      <w:r>
        <w:rPr>
          <w:rFonts w:hint="eastAsia"/>
        </w:rPr>
        <w:t>第2部分：玉米仓单</w:t>
      </w:r>
    </w:p>
    <w:p w14:paraId="493ED339" w14:textId="77777777" w:rsidR="009F0F4C" w:rsidRDefault="00B82492">
      <w:pPr>
        <w:pStyle w:val="af8"/>
        <w:framePr w:wrap="around"/>
      </w:pPr>
      <w:r>
        <w:t>Specification for operation and management of national warehouse receipt system</w:t>
      </w:r>
    </w:p>
    <w:p w14:paraId="0A3A088D" w14:textId="23A55005" w:rsidR="009F0F4C" w:rsidRDefault="00B82492">
      <w:pPr>
        <w:pStyle w:val="af8"/>
        <w:framePr w:wrap="around"/>
      </w:pPr>
      <w:r>
        <w:t>Part 2</w:t>
      </w:r>
      <w:r>
        <w:rPr>
          <w:rFonts w:hint="eastAsia"/>
          <w:lang w:eastAsia="zh-Hans"/>
        </w:rPr>
        <w:t>：</w:t>
      </w:r>
      <w:r>
        <w:t xml:space="preserve">Maize </w:t>
      </w:r>
      <w:r w:rsidR="002F4570">
        <w:rPr>
          <w:rFonts w:hint="eastAsia"/>
        </w:rPr>
        <w:t>w</w:t>
      </w:r>
      <w:r>
        <w:t xml:space="preserve">arehouse </w:t>
      </w:r>
      <w:r w:rsidR="002F4570">
        <w:t>receipt</w:t>
      </w:r>
    </w:p>
    <w:p w14:paraId="56616E2B" w14:textId="12077C92" w:rsidR="009F0F4C" w:rsidRDefault="00023B33">
      <w:pPr>
        <w:pStyle w:val="af9"/>
        <w:framePr w:wrap="around"/>
      </w:pPr>
      <w:r>
        <w:rPr>
          <w:rFonts w:hint="eastAsia"/>
        </w:rPr>
        <w:t>（征求意见稿）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9F0F4C" w14:paraId="22BE491C" w14:textId="77777777">
        <w:tc>
          <w:tcPr>
            <w:tcW w:w="9855" w:type="dxa"/>
            <w:tcBorders>
              <w:top w:val="nil"/>
              <w:left w:val="nil"/>
              <w:bottom w:val="nil"/>
              <w:right w:val="nil"/>
            </w:tcBorders>
          </w:tcPr>
          <w:p w14:paraId="72CC4D4C" w14:textId="77777777" w:rsidR="009F0F4C" w:rsidRDefault="00B82492">
            <w:pPr>
              <w:pStyle w:val="afa"/>
              <w:framePr w:wrap="around"/>
            </w:pPr>
            <w:r>
              <w:rPr>
                <w:noProof/>
              </w:rPr>
              <mc:AlternateContent>
                <mc:Choice Requires="wps">
                  <w:drawing>
                    <wp:anchor distT="0" distB="0" distL="114300" distR="114300" simplePos="0" relativeHeight="251660288" behindDoc="1" locked="1" layoutInCell="1" allowOverlap="1" wp14:anchorId="6958EAED" wp14:editId="13398075">
                      <wp:simplePos x="0" y="0"/>
                      <wp:positionH relativeFrom="column">
                        <wp:posOffset>2200910</wp:posOffset>
                      </wp:positionH>
                      <wp:positionV relativeFrom="paragraph">
                        <wp:posOffset>573405</wp:posOffset>
                      </wp:positionV>
                      <wp:extent cx="1905000" cy="254000"/>
                      <wp:effectExtent l="0" t="0" r="0" b="0"/>
                      <wp:wrapNone/>
                      <wp:docPr id="1" name="矩形 1"/>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upright="1"/>
                          </wps:wsp>
                        </a:graphicData>
                      </a:graphic>
                    </wp:anchor>
                  </w:drawing>
                </mc:Choice>
                <mc:Fallback>
                  <w:pict>
                    <v:rect w14:anchorId="26443FB0" id="矩形 1" o:spid="_x0000_s1026" style="position:absolute;left:0;text-align:left;margin-left:173.3pt;margin-top:45.15pt;width:150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" stroked="f">
                      <w10:anchorlock/>
                    </v:rect>
                  </w:pict>
                </mc:Fallback>
              </mc:AlternateContent>
            </w:r>
            <w:r>
              <w:rPr>
                <w:noProof/>
              </w:rPr>
              <mc:AlternateContent>
                <mc:Choice Requires="wps">
                  <w:drawing>
                    <wp:anchor distT="0" distB="0" distL="114300" distR="114300" simplePos="0" relativeHeight="251659264" behindDoc="1" locked="0" layoutInCell="1" allowOverlap="1" wp14:anchorId="2001D3BC" wp14:editId="012494DD">
                      <wp:simplePos x="0" y="0"/>
                      <wp:positionH relativeFrom="column">
                        <wp:posOffset>2454910</wp:posOffset>
                      </wp:positionH>
                      <wp:positionV relativeFrom="paragraph">
                        <wp:posOffset>255905</wp:posOffset>
                      </wp:positionV>
                      <wp:extent cx="1270000" cy="304800"/>
                      <wp:effectExtent l="0" t="0" r="0" b="0"/>
                      <wp:wrapNone/>
                      <wp:docPr id="2" name="矩形 2"/>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bodyPr upright="1"/>
                          </wps:wsp>
                        </a:graphicData>
                      </a:graphic>
                    </wp:anchor>
                  </w:drawing>
                </mc:Choice>
                <mc:Fallback>
                  <w:pict>
                    <v:rect w14:anchorId="6500BC93" id="矩形 2" o:spid="_x0000_s1026" style="position:absolute;left:0;text-align:left;margin-left:193.3pt;margin-top:20.15pt;width:100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" stroked="f"/>
                  </w:pict>
                </mc:Fallback>
              </mc:AlternateContent>
            </w:r>
          </w:p>
        </w:tc>
      </w:tr>
      <w:tr w:rsidR="009F0F4C" w14:paraId="2CAA32F2" w14:textId="77777777">
        <w:tc>
          <w:tcPr>
            <w:tcW w:w="9855" w:type="dxa"/>
            <w:tcBorders>
              <w:top w:val="nil"/>
              <w:left w:val="nil"/>
              <w:bottom w:val="nil"/>
              <w:right w:val="nil"/>
            </w:tcBorders>
          </w:tcPr>
          <w:p w14:paraId="79076B3E" w14:textId="77777777" w:rsidR="009F0F4C" w:rsidRDefault="009F0F4C">
            <w:pPr>
              <w:pStyle w:val="afb"/>
              <w:framePr w:wrap="around"/>
            </w:pPr>
          </w:p>
        </w:tc>
      </w:tr>
      <w:tr w:rsidR="009F0F4C" w14:paraId="47DE4235" w14:textId="77777777">
        <w:tc>
          <w:tcPr>
            <w:tcW w:w="9855" w:type="dxa"/>
            <w:tcBorders>
              <w:top w:val="nil"/>
              <w:left w:val="nil"/>
              <w:bottom w:val="nil"/>
              <w:right w:val="nil"/>
            </w:tcBorders>
          </w:tcPr>
          <w:p w14:paraId="1871267D" w14:textId="77777777" w:rsidR="009F0F4C" w:rsidRDefault="009F0F4C">
            <w:pPr>
              <w:pStyle w:val="afb"/>
              <w:framePr w:wrap="around"/>
            </w:pPr>
            <w:bookmarkStart w:id="6" w:name="FY"/>
          </w:p>
        </w:tc>
      </w:tr>
    </w:tbl>
    <w:p w14:paraId="349EB8F5" w14:textId="77777777" w:rsidR="009F0F4C" w:rsidRDefault="00B82492">
      <w:pPr>
        <w:pStyle w:val="afc"/>
        <w:framePr w:wrap="around"/>
      </w:pPr>
      <w:r>
        <w:rPr>
          <w:rFonts w:ascii="黑体"/>
          <w:noProof/>
        </w:rPr>
        <mc:AlternateContent>
          <mc:Choice Requires="wps">
            <w:drawing>
              <wp:anchor distT="0" distB="0" distL="114300" distR="114300" simplePos="0" relativeHeight="251664384" behindDoc="0" locked="0" layoutInCell="1" allowOverlap="1" wp14:anchorId="736F9349" wp14:editId="1A724FC9">
                <wp:simplePos x="0" y="0"/>
                <wp:positionH relativeFrom="column">
                  <wp:posOffset>899795</wp:posOffset>
                </wp:positionH>
                <wp:positionV relativeFrom="paragraph">
                  <wp:posOffset>9251950</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A140537" id="直接连接符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0.85pt,728.5pt" to="55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"/>
            </w:pict>
          </mc:Fallback>
        </mc:AlternateContent>
      </w:r>
      <w:r>
        <w:rPr>
          <w:rFonts w:ascii="黑体"/>
        </w:rPr>
        <w:fldChar w:fldCharType="begin">
          <w:ffData>
            <w:name w:val="FY"/>
            <w:enabled/>
            <w:calcOnExit w:val="0"/>
            <w:entryMacro w:val="ShowHelp8"/>
            <w:textInput>
              <w:default w:val="××××"/>
              <w:maxLength w:val="4"/>
            </w:textInput>
          </w:ffData>
        </w:fldChar>
      </w:r>
      <w:r>
        <w:rPr>
          <w:rFonts w:ascii="黑体"/>
        </w:rPr>
        <w:instrText xml:space="preserve"> FORMTEXT </w:instrText>
      </w:r>
      <w:r>
        <w:rPr>
          <w:rFonts w:ascii="黑体"/>
        </w:rPr>
      </w:r>
      <w:r>
        <w:rPr>
          <w:rFonts w:ascii="黑体"/>
        </w:rPr>
        <w:fldChar w:fldCharType="separate"/>
      </w:r>
      <w:r>
        <w:rPr>
          <w:rFonts w:ascii="黑体"/>
        </w:rPr>
        <w:t>    </w:t>
      </w:r>
      <w:r>
        <w:rPr>
          <w:rFonts w:ascii="黑体"/>
        </w:rPr>
        <w:fldChar w:fldCharType="end"/>
      </w:r>
      <w:bookmarkEnd w:id="6"/>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r>
        <w:t xml:space="preserve"> </w:t>
      </w:r>
      <w:r>
        <w:rPr>
          <w:rFonts w:ascii="黑体"/>
        </w:rPr>
        <w:t>-</w:t>
      </w:r>
      <w:r>
        <w:t xml:space="preserve"> </w:t>
      </w:r>
      <w:bookmarkStart w:id="7" w:name="FD"/>
      <w:r>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7"/>
      <w:r>
        <w:rPr>
          <w:rFonts w:hint="eastAsia"/>
        </w:rPr>
        <w:t>发布</w:t>
      </w:r>
      <w:r>
        <w:rPr>
          <w:noProof/>
        </w:rPr>
        <mc:AlternateContent>
          <mc:Choice Requires="wps">
            <w:drawing>
              <wp:anchor distT="0" distB="0" distL="114300" distR="114300" simplePos="0" relativeHeight="251663360" behindDoc="0" locked="0" layoutInCell="1" allowOverlap="1" wp14:anchorId="2E6B7F34" wp14:editId="6CFBB5AB">
                <wp:simplePos x="0" y="0"/>
                <wp:positionH relativeFrom="column">
                  <wp:posOffset>899795</wp:posOffset>
                </wp:positionH>
                <wp:positionV relativeFrom="paragraph">
                  <wp:posOffset>2700020</wp:posOffset>
                </wp:positionV>
                <wp:extent cx="612013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28D8DE7" id="直接连接符 8"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0.85pt,212.6pt" to="552.7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"/>
            </w:pict>
          </mc:Fallback>
        </mc:AlternateContent>
      </w:r>
      <w:r>
        <w:rPr>
          <w:noProof/>
        </w:rPr>
        <mc:AlternateContent>
          <mc:Choice Requires="wps">
            <w:drawing>
              <wp:anchor distT="0" distB="0" distL="114300" distR="114300" simplePos="0" relativeHeight="251662336" behindDoc="0" locked="0" layoutInCell="1" allowOverlap="1" wp14:anchorId="0F7561C7" wp14:editId="2534BE20">
                <wp:simplePos x="0" y="0"/>
                <wp:positionH relativeFrom="column">
                  <wp:posOffset>899795</wp:posOffset>
                </wp:positionH>
                <wp:positionV relativeFrom="paragraph">
                  <wp:posOffset>9251950</wp:posOffset>
                </wp:positionV>
                <wp:extent cx="612013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C7F2741" id="直接连接符 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0.85pt,728.5pt" to="55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"/>
            </w:pict>
          </mc:Fallback>
        </mc:AlternateContent>
      </w:r>
    </w:p>
    <w:bookmarkStart w:id="8" w:name="SY"/>
    <w:p w14:paraId="482A5057" w14:textId="77777777" w:rsidR="009F0F4C" w:rsidRDefault="00B82492">
      <w:pPr>
        <w:pStyle w:val="afd"/>
        <w:framePr w:wrap="around"/>
      </w:pPr>
      <w:r>
        <w:rPr>
          <w:rFonts w:ascii="黑体"/>
        </w:rPr>
        <w:fldChar w:fldCharType="begin">
          <w:ffData>
            <w:name w:val="SY"/>
            <w:enabled/>
            <w:calcOnExit w:val="0"/>
            <w:entryMacro w:val="ShowHelp9"/>
            <w:textInput>
              <w:default w:val="××××"/>
              <w:maxLength w:val="4"/>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8"/>
      <w:r>
        <w:t xml:space="preserve"> </w:t>
      </w:r>
      <w:r>
        <w:rPr>
          <w:rFonts w:ascii="黑体"/>
        </w:rPr>
        <w:t>-</w:t>
      </w:r>
      <w:r>
        <w:t xml:space="preserve"> </w:t>
      </w:r>
      <w:bookmarkStart w:id="9" w:name="SM"/>
      <w:r>
        <w:rPr>
          <w:rFonts w:ascii="黑体"/>
        </w:rPr>
        <w:fldChar w:fldCharType="begin">
          <w:ffData>
            <w:name w:val="SM"/>
            <w:enabled/>
            <w:calcOnExit w:val="0"/>
            <w:entryMacro w:val="ShowHelp9"/>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9"/>
      <w:r>
        <w:t xml:space="preserve"> </w:t>
      </w:r>
      <w:r>
        <w:rPr>
          <w:rFonts w:ascii="黑体"/>
        </w:rPr>
        <w:t>-</w:t>
      </w:r>
      <w:r>
        <w:t xml:space="preserve"> </w:t>
      </w:r>
      <w:bookmarkStart w:id="10" w:name="SD"/>
      <w:r>
        <w:rPr>
          <w:rFonts w:ascii="黑体"/>
        </w:rPr>
        <w:fldChar w:fldCharType="begin">
          <w:ffData>
            <w:name w:val="SD"/>
            <w:enabled/>
            <w:calcOnExit w:val="0"/>
            <w:entryMacro w:val="ShowHelp9"/>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0"/>
      <w:r>
        <w:rPr>
          <w:rFonts w:hint="eastAsia"/>
        </w:rPr>
        <w:t>实施</w:t>
      </w:r>
    </w:p>
    <w:bookmarkStart w:id="11" w:name="fm"/>
    <w:p w14:paraId="1A59026F" w14:textId="77777777" w:rsidR="009F0F4C" w:rsidRDefault="00B82492">
      <w:pPr>
        <w:pStyle w:val="aff"/>
        <w:framePr w:wrap="around"/>
      </w:pPr>
      <w:r>
        <w:fldChar w:fldCharType="begin">
          <w:ffData>
            <w:name w:val="fm"/>
            <w:enabled/>
            <w:calcOnExit w:val="0"/>
            <w:textInput/>
          </w:ffData>
        </w:fldChar>
      </w:r>
      <w:r>
        <w:instrText xml:space="preserve"> FORMTEXT </w:instrText>
      </w:r>
      <w:r>
        <w:fldChar w:fldCharType="separate"/>
      </w:r>
      <w:r>
        <w:rPr>
          <w:rFonts w:hint="eastAsia"/>
        </w:rPr>
        <w:t>中国仓储与配送协会</w:t>
      </w:r>
      <w:r>
        <w:fldChar w:fldCharType="end"/>
      </w:r>
      <w:bookmarkEnd w:id="11"/>
      <w:r>
        <w:t xml:space="preserve"> </w:t>
      </w:r>
      <w:r>
        <w:rPr>
          <w:rStyle w:val="aff2"/>
        </w:rPr>
        <w:t xml:space="preserve"> </w:t>
      </w:r>
      <w:r>
        <w:rPr>
          <w:rStyle w:val="aff2"/>
          <w:rFonts w:hint="eastAsia"/>
        </w:rPr>
        <w:t>发布</w:t>
      </w:r>
    </w:p>
    <w:p w14:paraId="63BF1438" w14:textId="77777777" w:rsidR="009F0F4C" w:rsidRDefault="00B82492">
      <w:pPr>
        <w:pStyle w:val="aff1"/>
        <w:sectPr w:rsidR="009F0F4C">
          <w:pgSz w:w="11906" w:h="16838"/>
          <w:pgMar w:top="567" w:right="1134" w:bottom="1134" w:left="1134" w:header="850" w:footer="992" w:gutter="283"/>
          <w:pgNumType w:start="1"/>
          <w:cols w:space="0"/>
          <w:docGrid w:linePitch="312"/>
        </w:sectPr>
      </w:pPr>
      <w:r>
        <w:rPr>
          <w:noProof/>
        </w:rPr>
        <mc:AlternateContent>
          <mc:Choice Requires="wps">
            <w:drawing>
              <wp:anchor distT="0" distB="0" distL="114300" distR="114300" simplePos="0" relativeHeight="251666432" behindDoc="0" locked="0" layoutInCell="1" allowOverlap="1" wp14:anchorId="736E9941" wp14:editId="74FA4553">
                <wp:simplePos x="0" y="0"/>
                <wp:positionH relativeFrom="column">
                  <wp:posOffset>18415</wp:posOffset>
                </wp:positionH>
                <wp:positionV relativeFrom="paragraph">
                  <wp:posOffset>9031605</wp:posOffset>
                </wp:positionV>
                <wp:extent cx="612013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63D462A" id="直接连接符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45pt,711.15pt" to="483.35pt,7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"/>
            </w:pict>
          </mc:Fallback>
        </mc:AlternateContent>
      </w:r>
      <w:r>
        <w:rPr>
          <w:noProof/>
        </w:rPr>
        <mc:AlternateContent>
          <mc:Choice Requires="wps">
            <w:drawing>
              <wp:anchor distT="0" distB="0" distL="114300" distR="114300" simplePos="0" relativeHeight="251665408" behindDoc="0" locked="0" layoutInCell="1" allowOverlap="1" wp14:anchorId="404284F4" wp14:editId="52F34B99">
                <wp:simplePos x="0" y="0"/>
                <wp:positionH relativeFrom="column">
                  <wp:posOffset>0</wp:posOffset>
                </wp:positionH>
                <wp:positionV relativeFrom="paragraph">
                  <wp:posOffset>2339975</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852759A" id="直接连接符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184.25pt" to="481.9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"/>
            </w:pict>
          </mc:Fallback>
        </mc:AlternateContent>
      </w:r>
    </w:p>
    <w:p w14:paraId="34779584" w14:textId="77777777" w:rsidR="009F0F4C" w:rsidRDefault="00B82492">
      <w:pPr>
        <w:pStyle w:val="aff3"/>
        <w:tabs>
          <w:tab w:val="center" w:pos="4201"/>
          <w:tab w:val="right" w:leader="dot" w:pos="9298"/>
        </w:tabs>
        <w:spacing w:line="400" w:lineRule="exact"/>
      </w:pPr>
      <w:bookmarkStart w:id="12" w:name="_Toc337223795"/>
      <w:bookmarkStart w:id="13" w:name="_Toc999078483"/>
      <w:bookmarkStart w:id="14" w:name="_Toc1341732758"/>
      <w:bookmarkStart w:id="15" w:name="_Toc9837"/>
      <w:bookmarkStart w:id="16" w:name="_Toc19622"/>
      <w:bookmarkStart w:id="17" w:name="_Toc23828738"/>
      <w:bookmarkStart w:id="18" w:name="_Toc2049164047"/>
      <w:bookmarkStart w:id="19" w:name="_Toc691048950"/>
      <w:bookmarkStart w:id="20" w:name="_Toc49771663"/>
      <w:bookmarkStart w:id="21" w:name="_Toc49771859"/>
      <w:r>
        <w:rPr>
          <w:rStyle w:val="Char0"/>
          <w:rFonts w:hint="eastAsia"/>
        </w:rPr>
        <w:lastRenderedPageBreak/>
        <w:t>目</w:t>
      </w:r>
      <w:bookmarkStart w:id="22" w:name="BKML"/>
      <w:r>
        <w:rPr>
          <w:rStyle w:val="Char0"/>
          <w:rFonts w:hint="eastAsia"/>
        </w:rPr>
        <w:t>  次</w:t>
      </w:r>
      <w:bookmarkEnd w:id="22"/>
      <w:r>
        <w:fldChar w:fldCharType="begin"/>
      </w:r>
      <w:r>
        <w:instrText xml:space="preserve"> </w:instrText>
      </w:r>
      <w:r>
        <w:rPr>
          <w:rFonts w:hint="eastAsia"/>
        </w:rPr>
        <w:instrText xml:space="preserve"> \* MERGEFORMAT</w:instrText>
      </w:r>
      <w:r>
        <w:instrText xml:space="preserve"> </w:instrText>
      </w:r>
      <w:r>
        <w:fldChar w:fldCharType="end"/>
      </w:r>
      <w:bookmarkEnd w:id="12"/>
      <w:r>
        <w:rPr>
          <w:rFonts w:eastAsia="宋体" w:hAnsi="宋体" w:cs="宋体" w:hint="eastAsia"/>
        </w:rPr>
        <w:fldChar w:fldCharType="begin"/>
      </w:r>
      <w:r>
        <w:rPr>
          <w:rFonts w:eastAsia="宋体" w:hAnsi="宋体" w:cs="宋体" w:hint="eastAsia"/>
        </w:rPr>
        <w:instrText xml:space="preserve">TOC \o "1-2" \h \u </w:instrText>
      </w:r>
      <w:r>
        <w:rPr>
          <w:rFonts w:eastAsia="宋体" w:hAnsi="宋体" w:cs="宋体" w:hint="eastAsia"/>
        </w:rPr>
        <w:fldChar w:fldCharType="separate"/>
      </w:r>
      <w:bookmarkEnd w:id="13"/>
    </w:p>
    <w:p w14:paraId="6AAFB561" w14:textId="77777777" w:rsidR="009F0F4C" w:rsidRDefault="003B606D">
      <w:pPr>
        <w:pStyle w:val="TOC1"/>
        <w:tabs>
          <w:tab w:val="clear" w:pos="9241"/>
          <w:tab w:val="right" w:leader="dot" w:pos="9355"/>
        </w:tabs>
        <w:spacing w:before="60" w:after="60" w:line="400" w:lineRule="exact"/>
      </w:pPr>
      <w:hyperlink w:anchor="_Toc510978132" w:history="1">
        <w:r w:rsidR="00B82492">
          <w:rPr>
            <w:rFonts w:hint="eastAsia"/>
          </w:rPr>
          <w:t>前</w:t>
        </w:r>
        <w:r w:rsidR="00B82492">
          <w:rPr>
            <w:rFonts w:ascii="MS Mincho" w:eastAsia="MS Mincho" w:hAnsi="MS Mincho" w:cs="MS Mincho" w:hint="eastAsia"/>
          </w:rPr>
          <w:t>  </w:t>
        </w:r>
        <w:r w:rsidR="00B82492">
          <w:rPr>
            <w:rFonts w:hint="eastAsia"/>
          </w:rPr>
          <w:t>言</w:t>
        </w:r>
        <w:r w:rsidR="00B82492">
          <w:tab/>
        </w:r>
        <w:r w:rsidR="00B82492">
          <w:fldChar w:fldCharType="begin"/>
        </w:r>
        <w:r w:rsidR="00B82492">
          <w:instrText xml:space="preserve"> PAGEREF _Toc510978132 </w:instrText>
        </w:r>
        <w:r w:rsidR="00B82492">
          <w:fldChar w:fldCharType="separate"/>
        </w:r>
        <w:r w:rsidR="00B82492">
          <w:t>II</w:t>
        </w:r>
        <w:r w:rsidR="00B82492">
          <w:fldChar w:fldCharType="end"/>
        </w:r>
      </w:hyperlink>
    </w:p>
    <w:p w14:paraId="71CE2E91" w14:textId="77777777" w:rsidR="009F0F4C" w:rsidRDefault="003B606D">
      <w:pPr>
        <w:pStyle w:val="TOC1"/>
        <w:tabs>
          <w:tab w:val="clear" w:pos="9241"/>
          <w:tab w:val="right" w:leader="dot" w:pos="9355"/>
        </w:tabs>
        <w:spacing w:before="60" w:after="60" w:line="400" w:lineRule="exact"/>
      </w:pPr>
      <w:hyperlink w:anchor="_Toc222360171" w:history="1">
        <w:r w:rsidR="00B82492">
          <w:rPr>
            <w:rFonts w:hint="eastAsia"/>
          </w:rPr>
          <w:t>引</w:t>
        </w:r>
        <w:r w:rsidR="00B82492">
          <w:rPr>
            <w:rFonts w:ascii="MS Mincho" w:eastAsia="MS Mincho" w:hAnsi="MS Mincho" w:cs="MS Mincho" w:hint="eastAsia"/>
          </w:rPr>
          <w:t>  </w:t>
        </w:r>
        <w:r w:rsidR="00B82492">
          <w:rPr>
            <w:rFonts w:asciiTheme="minorEastAsia" w:hAnsiTheme="minorEastAsia" w:cs="MS Mincho" w:hint="eastAsia"/>
          </w:rPr>
          <w:t>言</w:t>
        </w:r>
        <w:r w:rsidR="00B82492">
          <w:tab/>
        </w:r>
        <w:r w:rsidR="00B82492">
          <w:fldChar w:fldCharType="begin"/>
        </w:r>
        <w:r w:rsidR="00B82492">
          <w:instrText xml:space="preserve"> PAGEREF _Toc222360171 </w:instrText>
        </w:r>
        <w:r w:rsidR="00B82492">
          <w:fldChar w:fldCharType="separate"/>
        </w:r>
        <w:r w:rsidR="00B82492">
          <w:t>III</w:t>
        </w:r>
        <w:r w:rsidR="00B82492">
          <w:fldChar w:fldCharType="end"/>
        </w:r>
      </w:hyperlink>
    </w:p>
    <w:p w14:paraId="0DDD52D6" w14:textId="77777777" w:rsidR="009F0F4C" w:rsidRDefault="003B606D">
      <w:pPr>
        <w:pStyle w:val="TOC1"/>
        <w:tabs>
          <w:tab w:val="clear" w:pos="9241"/>
          <w:tab w:val="right" w:leader="dot" w:pos="9355"/>
        </w:tabs>
        <w:spacing w:before="60" w:after="60" w:line="400" w:lineRule="exact"/>
      </w:pPr>
      <w:hyperlink w:anchor="_Toc585848217" w:history="1">
        <w:r w:rsidR="00B82492">
          <w:rPr>
            <w:rFonts w:ascii="黑体" w:eastAsia="黑体" w:hint="eastAsia"/>
          </w:rPr>
          <w:t xml:space="preserve">1 </w:t>
        </w:r>
        <w:r w:rsidR="00B82492">
          <w:t>范围</w:t>
        </w:r>
        <w:r w:rsidR="00B82492">
          <w:tab/>
        </w:r>
        <w:r w:rsidR="00B82492">
          <w:fldChar w:fldCharType="begin"/>
        </w:r>
        <w:r w:rsidR="00B82492">
          <w:instrText xml:space="preserve"> PAGEREF _Toc585848217 </w:instrText>
        </w:r>
        <w:r w:rsidR="00B82492">
          <w:fldChar w:fldCharType="separate"/>
        </w:r>
        <w:r w:rsidR="00B82492">
          <w:t>1</w:t>
        </w:r>
        <w:r w:rsidR="00B82492">
          <w:fldChar w:fldCharType="end"/>
        </w:r>
      </w:hyperlink>
    </w:p>
    <w:p w14:paraId="7EBF8D6B" w14:textId="77777777" w:rsidR="009F0F4C" w:rsidRDefault="003B606D">
      <w:pPr>
        <w:pStyle w:val="TOC1"/>
        <w:tabs>
          <w:tab w:val="clear" w:pos="9241"/>
          <w:tab w:val="right" w:leader="dot" w:pos="9355"/>
        </w:tabs>
        <w:spacing w:before="60" w:after="60" w:line="400" w:lineRule="exact"/>
      </w:pPr>
      <w:hyperlink w:anchor="_Toc138461624" w:history="1">
        <w:r w:rsidR="00B82492">
          <w:rPr>
            <w:rFonts w:ascii="黑体" w:eastAsia="黑体" w:hint="eastAsia"/>
          </w:rPr>
          <w:t xml:space="preserve">2 </w:t>
        </w:r>
        <w:r w:rsidR="00B82492">
          <w:t>规范性引用文件</w:t>
        </w:r>
        <w:r w:rsidR="00B82492">
          <w:tab/>
        </w:r>
        <w:r w:rsidR="00B82492">
          <w:fldChar w:fldCharType="begin"/>
        </w:r>
        <w:r w:rsidR="00B82492">
          <w:instrText xml:space="preserve"> PAGEREF _Toc138461624 </w:instrText>
        </w:r>
        <w:r w:rsidR="00B82492">
          <w:fldChar w:fldCharType="separate"/>
        </w:r>
        <w:r w:rsidR="00B82492">
          <w:t>1</w:t>
        </w:r>
        <w:r w:rsidR="00B82492">
          <w:fldChar w:fldCharType="end"/>
        </w:r>
      </w:hyperlink>
    </w:p>
    <w:p w14:paraId="15A12C1F" w14:textId="77777777" w:rsidR="009F0F4C" w:rsidRDefault="003B606D">
      <w:pPr>
        <w:pStyle w:val="TOC1"/>
        <w:tabs>
          <w:tab w:val="clear" w:pos="9241"/>
          <w:tab w:val="right" w:leader="dot" w:pos="9355"/>
        </w:tabs>
        <w:spacing w:before="60" w:after="60" w:line="400" w:lineRule="exact"/>
      </w:pPr>
      <w:hyperlink w:anchor="_Toc1399724867" w:history="1">
        <w:r w:rsidR="00B82492">
          <w:rPr>
            <w:rFonts w:ascii="黑体" w:eastAsia="黑体" w:hint="eastAsia"/>
          </w:rPr>
          <w:t xml:space="preserve">3 </w:t>
        </w:r>
        <w:r w:rsidR="00B82492">
          <w:rPr>
            <w:rFonts w:hint="eastAsia"/>
          </w:rPr>
          <w:t>术语与定义</w:t>
        </w:r>
        <w:r w:rsidR="00B82492">
          <w:tab/>
        </w:r>
        <w:r w:rsidR="00B82492">
          <w:fldChar w:fldCharType="begin"/>
        </w:r>
        <w:r w:rsidR="00B82492">
          <w:instrText xml:space="preserve"> PAGEREF _Toc1399724867 </w:instrText>
        </w:r>
        <w:r w:rsidR="00B82492">
          <w:fldChar w:fldCharType="separate"/>
        </w:r>
        <w:r w:rsidR="00B82492">
          <w:t>1</w:t>
        </w:r>
        <w:r w:rsidR="00B82492">
          <w:fldChar w:fldCharType="end"/>
        </w:r>
      </w:hyperlink>
    </w:p>
    <w:p w14:paraId="63266A9D" w14:textId="77777777" w:rsidR="009F0F4C" w:rsidRDefault="003B606D">
      <w:pPr>
        <w:pStyle w:val="TOC1"/>
        <w:tabs>
          <w:tab w:val="clear" w:pos="9241"/>
          <w:tab w:val="right" w:leader="dot" w:pos="9355"/>
        </w:tabs>
        <w:spacing w:before="60" w:after="60" w:line="400" w:lineRule="exact"/>
      </w:pPr>
      <w:hyperlink w:anchor="_Toc1945797368" w:history="1">
        <w:r w:rsidR="00B82492">
          <w:rPr>
            <w:rFonts w:ascii="黑体" w:eastAsia="黑体" w:hint="eastAsia"/>
          </w:rPr>
          <w:t xml:space="preserve">4 </w:t>
        </w:r>
        <w:r w:rsidR="00B82492">
          <w:rPr>
            <w:rFonts w:hint="eastAsia"/>
          </w:rPr>
          <w:t>玉米存货的基本要求</w:t>
        </w:r>
        <w:r w:rsidR="00B82492">
          <w:tab/>
        </w:r>
        <w:r w:rsidR="00B82492">
          <w:fldChar w:fldCharType="begin"/>
        </w:r>
        <w:r w:rsidR="00B82492">
          <w:instrText xml:space="preserve"> PAGEREF _Toc1945797368 </w:instrText>
        </w:r>
        <w:r w:rsidR="00B82492">
          <w:fldChar w:fldCharType="separate"/>
        </w:r>
        <w:r w:rsidR="00B82492">
          <w:t>1</w:t>
        </w:r>
        <w:r w:rsidR="00B82492">
          <w:fldChar w:fldCharType="end"/>
        </w:r>
      </w:hyperlink>
    </w:p>
    <w:p w14:paraId="53D50291" w14:textId="77777777" w:rsidR="009F0F4C" w:rsidRDefault="003B606D">
      <w:pPr>
        <w:pStyle w:val="TOC1"/>
        <w:tabs>
          <w:tab w:val="clear" w:pos="9241"/>
          <w:tab w:val="right" w:leader="dot" w:pos="9355"/>
        </w:tabs>
        <w:spacing w:before="60" w:after="60" w:line="400" w:lineRule="exact"/>
      </w:pPr>
      <w:hyperlink w:anchor="_Toc1137093451" w:history="1">
        <w:r w:rsidR="00B82492">
          <w:rPr>
            <w:rFonts w:ascii="黑体" w:eastAsia="黑体" w:hint="eastAsia"/>
            <w:lang w:eastAsia="zh-Hans"/>
          </w:rPr>
          <w:t xml:space="preserve">5 </w:t>
        </w:r>
        <w:r w:rsidR="00B82492">
          <w:t>玉米仓库的物联网要求</w:t>
        </w:r>
        <w:r w:rsidR="00B82492">
          <w:tab/>
        </w:r>
        <w:r w:rsidR="00B82492">
          <w:fldChar w:fldCharType="begin"/>
        </w:r>
        <w:r w:rsidR="00B82492">
          <w:instrText xml:space="preserve"> PAGEREF _Toc1137093451 </w:instrText>
        </w:r>
        <w:r w:rsidR="00B82492">
          <w:fldChar w:fldCharType="separate"/>
        </w:r>
        <w:r w:rsidR="00B82492">
          <w:t>1</w:t>
        </w:r>
        <w:r w:rsidR="00B82492">
          <w:fldChar w:fldCharType="end"/>
        </w:r>
      </w:hyperlink>
    </w:p>
    <w:p w14:paraId="2DD06658" w14:textId="77777777" w:rsidR="009F0F4C" w:rsidRDefault="003B606D">
      <w:pPr>
        <w:pStyle w:val="TOC1"/>
        <w:tabs>
          <w:tab w:val="clear" w:pos="9241"/>
          <w:tab w:val="right" w:leader="dot" w:pos="9355"/>
        </w:tabs>
        <w:spacing w:before="60" w:after="60" w:line="400" w:lineRule="exact"/>
      </w:pPr>
      <w:hyperlink w:anchor="_Toc4940469" w:history="1">
        <w:r w:rsidR="00B82492">
          <w:rPr>
            <w:rFonts w:ascii="黑体" w:eastAsia="黑体" w:hint="eastAsia"/>
            <w:lang w:eastAsia="zh-Hans"/>
          </w:rPr>
          <w:t xml:space="preserve">6 </w:t>
        </w:r>
        <w:r w:rsidR="00B82492">
          <w:rPr>
            <w:rFonts w:hint="eastAsia"/>
            <w:lang w:eastAsia="zh-Hans"/>
          </w:rPr>
          <w:t>玉米仓单的要求</w:t>
        </w:r>
        <w:r w:rsidR="00B82492">
          <w:tab/>
        </w:r>
        <w:r w:rsidR="00B82492">
          <w:fldChar w:fldCharType="begin"/>
        </w:r>
        <w:r w:rsidR="00B82492">
          <w:instrText xml:space="preserve"> PAGEREF _Toc4940469 </w:instrText>
        </w:r>
        <w:r w:rsidR="00B82492">
          <w:fldChar w:fldCharType="separate"/>
        </w:r>
        <w:r w:rsidR="00B82492">
          <w:t>2</w:t>
        </w:r>
        <w:r w:rsidR="00B82492">
          <w:fldChar w:fldCharType="end"/>
        </w:r>
      </w:hyperlink>
    </w:p>
    <w:p w14:paraId="2EF30680" w14:textId="3133E7F2" w:rsidR="009F0F4C" w:rsidRDefault="003B606D">
      <w:pPr>
        <w:pStyle w:val="TOC1"/>
        <w:tabs>
          <w:tab w:val="clear" w:pos="9241"/>
          <w:tab w:val="right" w:leader="dot" w:pos="9355"/>
        </w:tabs>
        <w:spacing w:before="60" w:after="60" w:line="400" w:lineRule="exact"/>
      </w:pPr>
      <w:hyperlink w:anchor="_Toc1629110540" w:history="1">
        <w:r w:rsidR="00B82492">
          <w:rPr>
            <w:rFonts w:ascii="黑体" w:eastAsia="黑体" w:hint="eastAsia"/>
            <w:lang w:eastAsia="zh-Hans"/>
          </w:rPr>
          <w:t xml:space="preserve">7 </w:t>
        </w:r>
        <w:r w:rsidR="00412E92">
          <w:rPr>
            <w:rFonts w:hint="eastAsia"/>
            <w:lang w:eastAsia="zh-Hans"/>
          </w:rPr>
          <w:t>增值协同服务</w:t>
        </w:r>
        <w:r w:rsidR="00B82492">
          <w:tab/>
        </w:r>
        <w:r w:rsidR="00B82492">
          <w:fldChar w:fldCharType="begin"/>
        </w:r>
        <w:r w:rsidR="00B82492">
          <w:instrText xml:space="preserve"> PAGEREF _Toc1629110540 </w:instrText>
        </w:r>
        <w:r w:rsidR="00B82492">
          <w:fldChar w:fldCharType="separate"/>
        </w:r>
        <w:r w:rsidR="00B82492">
          <w:t>3</w:t>
        </w:r>
        <w:r w:rsidR="00B82492">
          <w:fldChar w:fldCharType="end"/>
        </w:r>
      </w:hyperlink>
    </w:p>
    <w:p w14:paraId="3C4D2FBF" w14:textId="77777777" w:rsidR="009F0F4C" w:rsidRDefault="003B606D">
      <w:pPr>
        <w:pStyle w:val="TOC1"/>
        <w:tabs>
          <w:tab w:val="clear" w:pos="9241"/>
          <w:tab w:val="right" w:leader="dot" w:pos="9355"/>
        </w:tabs>
        <w:spacing w:before="60" w:after="60" w:line="400" w:lineRule="exact"/>
      </w:pPr>
      <w:hyperlink w:anchor="_Toc1005075102" w:history="1">
        <w:r w:rsidR="00B82492">
          <w:rPr>
            <w:rFonts w:hint="eastAsia"/>
          </w:rPr>
          <w:t>参考文献</w:t>
        </w:r>
        <w:r w:rsidR="00B82492">
          <w:tab/>
        </w:r>
        <w:r w:rsidR="00B82492">
          <w:fldChar w:fldCharType="begin"/>
        </w:r>
        <w:r w:rsidR="00B82492">
          <w:instrText xml:space="preserve"> PAGEREF _Toc1005075102 </w:instrText>
        </w:r>
        <w:r w:rsidR="00B82492">
          <w:fldChar w:fldCharType="separate"/>
        </w:r>
        <w:r w:rsidR="00B82492">
          <w:t>4</w:t>
        </w:r>
        <w:r w:rsidR="00B82492">
          <w:fldChar w:fldCharType="end"/>
        </w:r>
      </w:hyperlink>
    </w:p>
    <w:p w14:paraId="782D84A8" w14:textId="77777777" w:rsidR="009F0F4C" w:rsidRDefault="00B82492">
      <w:pPr>
        <w:pStyle w:val="aff3"/>
        <w:tabs>
          <w:tab w:val="center" w:pos="4201"/>
          <w:tab w:val="right" w:leader="dot" w:pos="9298"/>
        </w:tabs>
        <w:spacing w:line="400" w:lineRule="exact"/>
      </w:pPr>
      <w:r>
        <w:rPr>
          <w:rFonts w:ascii="宋体" w:hAnsi="宋体" w:cs="宋体" w:hint="eastAsia"/>
        </w:rPr>
        <w:lastRenderedPageBreak/>
        <w:fldChar w:fldCharType="end"/>
      </w:r>
      <w:bookmarkStart w:id="23" w:name="_Toc510978132"/>
      <w:bookmarkStart w:id="24" w:name="_Toc1104890990"/>
      <w:bookmarkStart w:id="25" w:name="_Toc1057641224"/>
      <w:bookmarkStart w:id="26" w:name="_Toc1793685536"/>
      <w:bookmarkStart w:id="27" w:name="_Toc25349"/>
      <w:bookmarkStart w:id="28" w:name="_Toc21338"/>
      <w:bookmarkStart w:id="29" w:name="_Toc49772071"/>
      <w:bookmarkEnd w:id="14"/>
      <w:bookmarkEnd w:id="15"/>
      <w:bookmarkEnd w:id="16"/>
      <w:bookmarkEnd w:id="17"/>
      <w:bookmarkEnd w:id="18"/>
      <w:bookmarkEnd w:id="19"/>
      <w:r>
        <w:rPr>
          <w:rFonts w:hint="eastAsia"/>
        </w:rPr>
        <w:t>前</w:t>
      </w:r>
      <w:bookmarkStart w:id="30" w:name="BKQY"/>
      <w:r>
        <w:rPr>
          <w:rFonts w:ascii="MS Mincho" w:eastAsia="MS Mincho" w:hAnsi="MS Mincho" w:cs="MS Mincho" w:hint="eastAsia"/>
        </w:rPr>
        <w:t>  </w:t>
      </w:r>
      <w:r>
        <w:rPr>
          <w:rFonts w:hint="eastAsia"/>
        </w:rPr>
        <w:t>言</w:t>
      </w:r>
      <w:bookmarkEnd w:id="20"/>
      <w:bookmarkEnd w:id="21"/>
      <w:bookmarkEnd w:id="23"/>
      <w:bookmarkEnd w:id="24"/>
      <w:bookmarkEnd w:id="25"/>
      <w:bookmarkEnd w:id="26"/>
      <w:bookmarkEnd w:id="27"/>
      <w:bookmarkEnd w:id="28"/>
      <w:bookmarkEnd w:id="29"/>
      <w:bookmarkEnd w:id="30"/>
    </w:p>
    <w:p w14:paraId="640554EC" w14:textId="745A8763" w:rsidR="0087330F" w:rsidRPr="0087330F" w:rsidRDefault="00B82492" w:rsidP="00D7014C">
      <w:pPr>
        <w:pStyle w:val="aff1"/>
        <w:rPr>
          <w:rFonts w:hint="eastAsia"/>
        </w:rPr>
      </w:pPr>
      <w:r>
        <w:rPr>
          <w:rFonts w:hint="eastAsia"/>
        </w:rPr>
        <w:t>本文件按照</w:t>
      </w:r>
      <w:r>
        <w:rPr>
          <w:rFonts w:hint="eastAsia"/>
        </w:rPr>
        <w:t>GB/T 1.1-2020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部分：标准化文件的结构和起草规则》的规则起草。</w:t>
      </w:r>
    </w:p>
    <w:p w14:paraId="119CB189" w14:textId="3AFB41AC" w:rsidR="009F0F4C" w:rsidRDefault="00B82492">
      <w:pPr>
        <w:pStyle w:val="aff1"/>
      </w:pPr>
      <w:r>
        <w:rPr>
          <w:rFonts w:hint="eastAsia"/>
        </w:rPr>
        <w:t>本</w:t>
      </w:r>
      <w:r>
        <w:rPr>
          <w:rFonts w:hAnsi="Times New Roman" w:cs="Times New Roman" w:hint="eastAsia"/>
        </w:rPr>
        <w:t>文件起草单位：</w:t>
      </w:r>
      <w:r w:rsidR="004345DE">
        <w:rPr>
          <w:rFonts w:hAnsi="Times New Roman" w:cs="Times New Roman" w:hint="eastAsia"/>
        </w:rPr>
        <w:t>中国仓储与配送协会</w:t>
      </w:r>
      <w:r w:rsidR="0021729C">
        <w:rPr>
          <w:rFonts w:hAnsi="Times New Roman" w:cs="Times New Roman" w:hint="eastAsia"/>
        </w:rPr>
        <w:t>金融仓储分会</w:t>
      </w:r>
      <w:r w:rsidR="004345DE">
        <w:rPr>
          <w:rFonts w:hAnsi="Times New Roman" w:cs="Times New Roman" w:hint="eastAsia"/>
        </w:rPr>
        <w:t>、</w:t>
      </w:r>
      <w:proofErr w:type="gramStart"/>
      <w:r w:rsidR="002A4BA8" w:rsidRPr="002A4BA8">
        <w:rPr>
          <w:rFonts w:hint="eastAsia"/>
        </w:rPr>
        <w:t>民生电</w:t>
      </w:r>
      <w:proofErr w:type="gramEnd"/>
      <w:r w:rsidR="002A4BA8" w:rsidRPr="002A4BA8">
        <w:rPr>
          <w:rFonts w:hint="eastAsia"/>
        </w:rPr>
        <w:t>商控股（深圳）有限公司、新希望集团有限公司、东方集团有限公司、北京微分格科技有限公司</w:t>
      </w:r>
      <w:r w:rsidR="008D20D0">
        <w:rPr>
          <w:rFonts w:hint="eastAsia"/>
        </w:rPr>
        <w:t>等。</w:t>
      </w:r>
    </w:p>
    <w:p w14:paraId="43538420" w14:textId="184923CB" w:rsidR="009F0F4C" w:rsidRDefault="00B82492">
      <w:pPr>
        <w:pStyle w:val="aff1"/>
      </w:pPr>
      <w:r>
        <w:rPr>
          <w:rFonts w:hint="eastAsia"/>
        </w:rPr>
        <w:t>本文件主要起草人：</w:t>
      </w:r>
      <w:r w:rsidR="004345DE">
        <w:t xml:space="preserve"> </w:t>
      </w:r>
    </w:p>
    <w:p w14:paraId="760091AB" w14:textId="77777777" w:rsidR="009F0F4C" w:rsidRPr="00B20E00" w:rsidRDefault="00B82492">
      <w:pPr>
        <w:pStyle w:val="aff4"/>
        <w:rPr>
          <w:rFonts w:hAnsi="黑体"/>
        </w:rPr>
      </w:pPr>
      <w:bookmarkStart w:id="31" w:name="_Toc1970"/>
      <w:bookmarkStart w:id="32" w:name="_Toc49772072"/>
      <w:bookmarkStart w:id="33" w:name="BKYY"/>
      <w:bookmarkStart w:id="34" w:name="_Toc49771860"/>
      <w:bookmarkStart w:id="35" w:name="_Toc49771664"/>
      <w:bookmarkStart w:id="36" w:name="_Toc22693"/>
      <w:bookmarkStart w:id="37" w:name="_Toc611773321"/>
      <w:bookmarkStart w:id="38" w:name="_Toc1053905549"/>
      <w:bookmarkStart w:id="39" w:name="_Toc97366966"/>
      <w:bookmarkStart w:id="40" w:name="_Toc222360171"/>
      <w:r w:rsidRPr="00B20E00">
        <w:rPr>
          <w:rFonts w:hAnsi="黑体" w:hint="eastAsia"/>
        </w:rPr>
        <w:lastRenderedPageBreak/>
        <w:t>引</w:t>
      </w:r>
      <w:r w:rsidRPr="00B20E00">
        <w:rPr>
          <w:rFonts w:hAnsi="黑体" w:cs="MS Mincho" w:hint="eastAsia"/>
        </w:rPr>
        <w:t>  </w:t>
      </w:r>
      <w:bookmarkEnd w:id="31"/>
      <w:bookmarkEnd w:id="32"/>
      <w:bookmarkEnd w:id="33"/>
      <w:bookmarkEnd w:id="34"/>
      <w:bookmarkEnd w:id="35"/>
      <w:bookmarkEnd w:id="36"/>
      <w:r w:rsidRPr="00B20E00">
        <w:rPr>
          <w:rFonts w:hAnsi="黑体" w:cs="MS Mincho" w:hint="eastAsia"/>
        </w:rPr>
        <w:t>言</w:t>
      </w:r>
      <w:bookmarkEnd w:id="37"/>
      <w:bookmarkEnd w:id="38"/>
      <w:bookmarkEnd w:id="39"/>
      <w:bookmarkEnd w:id="40"/>
    </w:p>
    <w:p w14:paraId="73C7E1D3" w14:textId="5511E248" w:rsidR="009F0F4C" w:rsidRDefault="00C4585E" w:rsidP="009941F1">
      <w:pPr>
        <w:pStyle w:val="aff1"/>
      </w:pPr>
      <w:r w:rsidRPr="00B20E00">
        <w:rPr>
          <w:rFonts w:hint="eastAsia"/>
        </w:rPr>
        <w:t>根据</w:t>
      </w:r>
      <w:r w:rsidR="00B82492" w:rsidRPr="00B20E00">
        <w:rPr>
          <w:rFonts w:hint="eastAsia"/>
        </w:rPr>
        <w:t>团体标准</w:t>
      </w:r>
      <w:r w:rsidR="00B82492" w:rsidRPr="00B20E00">
        <w:rPr>
          <w:rFonts w:hint="eastAsia"/>
        </w:rPr>
        <w:t>T/WD 109</w:t>
      </w:r>
      <w:r w:rsidR="00B82492" w:rsidRPr="00B20E00">
        <w:rPr>
          <w:rFonts w:asciiTheme="minorHAnsi" w:hint="eastAsia"/>
        </w:rPr>
        <w:t>（</w:t>
      </w:r>
      <w:r w:rsidR="00B82492" w:rsidRPr="00B20E00">
        <w:rPr>
          <w:rFonts w:asciiTheme="minorHAnsi" w:hint="eastAsia"/>
        </w:rPr>
        <w:t>T/CASMES 5</w:t>
      </w:r>
      <w:r w:rsidR="00B82492" w:rsidRPr="00B20E00">
        <w:rPr>
          <w:rFonts w:asciiTheme="minorHAnsi" w:hint="eastAsia"/>
        </w:rPr>
        <w:t>、</w:t>
      </w:r>
      <w:r w:rsidR="00B82492" w:rsidRPr="00B20E00">
        <w:rPr>
          <w:rFonts w:asciiTheme="minorHAnsi" w:hint="eastAsia"/>
        </w:rPr>
        <w:t>T/CMSTA001</w:t>
      </w:r>
      <w:r w:rsidR="00B82492" w:rsidRPr="00B20E00">
        <w:rPr>
          <w:rFonts w:asciiTheme="minorHAnsi" w:hint="eastAsia"/>
        </w:rPr>
        <w:t>）</w:t>
      </w:r>
      <w:r w:rsidR="00B82492" w:rsidRPr="00B20E00">
        <w:rPr>
          <w:rFonts w:hint="eastAsia"/>
        </w:rPr>
        <w:t>中</w:t>
      </w:r>
      <w:r w:rsidR="00887B8D" w:rsidRPr="00B20E00">
        <w:rPr>
          <w:rFonts w:hint="eastAsia"/>
        </w:rPr>
        <w:t>6.</w:t>
      </w:r>
      <w:r w:rsidR="00887B8D" w:rsidRPr="00B20E00">
        <w:t>3</w:t>
      </w:r>
      <w:r w:rsidR="00B82492" w:rsidRPr="00B20E00">
        <w:rPr>
          <w:rFonts w:hint="eastAsia"/>
        </w:rPr>
        <w:t>存货品类实施细则的要求，集合国内玉米仓储行业、金融机构、法律专家、技术专家，组织制定《全国性可流转仓单体系运营管理规范第</w:t>
      </w:r>
      <w:r w:rsidR="00B82492" w:rsidRPr="00B20E00">
        <w:rPr>
          <w:rFonts w:hint="eastAsia"/>
        </w:rPr>
        <w:t>2</w:t>
      </w:r>
      <w:r w:rsidR="00B82492" w:rsidRPr="00B20E00">
        <w:rPr>
          <w:rFonts w:hint="eastAsia"/>
        </w:rPr>
        <w:t>部</w:t>
      </w:r>
      <w:r w:rsidR="00B82492">
        <w:rPr>
          <w:rFonts w:hint="eastAsia"/>
        </w:rPr>
        <w:t>分：玉米仓单》，在团标的基础上，细化全国可流转仓单体系（以下简称“本体系”）内玉米</w:t>
      </w:r>
      <w:r w:rsidR="00B82492">
        <w:rPr>
          <w:rFonts w:hint="eastAsia"/>
          <w:lang w:eastAsia="zh-Hans"/>
        </w:rPr>
        <w:t>存货的</w:t>
      </w:r>
      <w:r w:rsidR="00B82492">
        <w:rPr>
          <w:rFonts w:hint="eastAsia"/>
        </w:rPr>
        <w:t>标准与检测办法</w:t>
      </w:r>
      <w:r w:rsidR="00B82492">
        <w:t>、</w:t>
      </w:r>
      <w:r w:rsidR="00B82492">
        <w:rPr>
          <w:rFonts w:hint="eastAsia"/>
          <w:lang w:eastAsia="zh-Hans"/>
        </w:rPr>
        <w:t>所需物联网设备及要求等</w:t>
      </w:r>
      <w:r w:rsidR="00B82492">
        <w:rPr>
          <w:rFonts w:hint="eastAsia"/>
        </w:rPr>
        <w:t>，经研究与研讨，并反复修改，形成本文件</w:t>
      </w:r>
      <w:r w:rsidR="00D64431">
        <w:rPr>
          <w:rFonts w:hint="eastAsia"/>
        </w:rPr>
        <w:t>。</w:t>
      </w:r>
    </w:p>
    <w:p w14:paraId="562F5D94" w14:textId="404C769C" w:rsidR="009F0F4C" w:rsidRDefault="00B82492" w:rsidP="009941F1">
      <w:pPr>
        <w:pStyle w:val="aff1"/>
      </w:pPr>
      <w:r>
        <w:rPr>
          <w:rFonts w:hint="eastAsia"/>
          <w:lang w:eastAsia="zh-Hans"/>
        </w:rPr>
        <w:t>本文件适用全国性可流转仓单体系中玉米仓单的运营管理。</w:t>
      </w:r>
      <w:r>
        <w:rPr>
          <w:rFonts w:hint="eastAsia"/>
        </w:rPr>
        <w:t>主要有以下特点：</w:t>
      </w:r>
    </w:p>
    <w:p w14:paraId="7225CF67" w14:textId="77777777" w:rsidR="009F0F4C" w:rsidRDefault="00B82492">
      <w:pPr>
        <w:pStyle w:val="aff1"/>
      </w:pPr>
      <w:r>
        <w:rPr>
          <w:rFonts w:hint="eastAsia"/>
        </w:rPr>
        <w:t>1</w:t>
      </w:r>
      <w:r>
        <w:rPr>
          <w:rFonts w:hint="eastAsia"/>
        </w:rPr>
        <w:t>、界定</w:t>
      </w:r>
      <w:r>
        <w:t>玉米</w:t>
      </w:r>
      <w:r>
        <w:rPr>
          <w:rFonts w:hint="eastAsia"/>
        </w:rPr>
        <w:t>融资</w:t>
      </w:r>
      <w:r>
        <w:t>贸易过程中</w:t>
      </w:r>
      <w:r>
        <w:rPr>
          <w:rFonts w:hint="eastAsia"/>
        </w:rPr>
        <w:t>，玉米</w:t>
      </w:r>
      <w:r>
        <w:t>在仓库期间</w:t>
      </w:r>
      <w:r>
        <w:rPr>
          <w:rFonts w:hint="eastAsia"/>
        </w:rPr>
        <w:t>，运用物联网等新一代信息技术，保障玉米存货和仓单的一致性</w:t>
      </w:r>
      <w:r>
        <w:rPr>
          <w:rFonts w:hint="eastAsia"/>
          <w:b/>
          <w:bCs/>
        </w:rPr>
        <w:t>；</w:t>
      </w:r>
    </w:p>
    <w:p w14:paraId="2F929E0D" w14:textId="77777777" w:rsidR="009F0F4C" w:rsidRDefault="00B82492">
      <w:pPr>
        <w:pStyle w:val="aff1"/>
        <w:rPr>
          <w:color w:val="2526FE"/>
          <w:lang w:eastAsia="zh-Hans"/>
        </w:rPr>
        <w:sectPr w:rsidR="009F0F4C">
          <w:headerReference w:type="default" r:id="rId8"/>
          <w:footerReference w:type="default" r:id="rId9"/>
          <w:pgSz w:w="11906" w:h="16838"/>
          <w:pgMar w:top="567" w:right="1134" w:bottom="1134" w:left="1134" w:header="850" w:footer="992" w:gutter="283"/>
          <w:pgNumType w:fmt="upperRoman" w:start="1"/>
          <w:cols w:space="0"/>
          <w:formProt w:val="0"/>
          <w:docGrid w:linePitch="312"/>
        </w:sectPr>
      </w:pPr>
      <w:r>
        <w:rPr>
          <w:rFonts w:hint="eastAsia"/>
        </w:rPr>
        <w:t>2</w:t>
      </w:r>
      <w:r>
        <w:rPr>
          <w:rFonts w:hint="eastAsia"/>
        </w:rPr>
        <w:t>、对“全国性可流转仓单”中的玉米仓单提出具体实施要求</w:t>
      </w:r>
      <w:r>
        <w:rPr>
          <w:rFonts w:hint="eastAsia"/>
          <w:lang w:eastAsia="zh-Hans"/>
        </w:rPr>
        <w:t>。</w:t>
      </w:r>
    </w:p>
    <w:p w14:paraId="26C62779" w14:textId="52EF1589" w:rsidR="009F0F4C" w:rsidRDefault="00B82492">
      <w:pPr>
        <w:pStyle w:val="aff5"/>
        <w:spacing w:beforeLines="182" w:before="436" w:afterLines="220" w:after="528"/>
      </w:pPr>
      <w:bookmarkStart w:id="41" w:name="_Toc6654"/>
      <w:bookmarkStart w:id="42" w:name="_Toc12413"/>
      <w:bookmarkStart w:id="43" w:name="_Toc49771861"/>
      <w:bookmarkStart w:id="44" w:name="_Toc31510"/>
      <w:bookmarkStart w:id="45" w:name="_Toc49772073"/>
      <w:bookmarkStart w:id="46" w:name="_Toc3578"/>
      <w:bookmarkStart w:id="47" w:name="_Toc49771665"/>
      <w:bookmarkStart w:id="48" w:name="_Toc16355"/>
      <w:bookmarkStart w:id="49" w:name="_Toc49771863"/>
      <w:bookmarkStart w:id="50" w:name="_Toc3747"/>
      <w:bookmarkStart w:id="51" w:name="_Toc49772075"/>
      <w:bookmarkStart w:id="52" w:name="_Toc49771667"/>
      <w:r>
        <w:rPr>
          <w:rFonts w:hint="eastAsia"/>
        </w:rPr>
        <w:lastRenderedPageBreak/>
        <w:t>全国性可流转仓单体系运营管理规范</w:t>
      </w:r>
      <w:bookmarkStart w:id="53" w:name="StandardName"/>
      <w:bookmarkEnd w:id="41"/>
      <w:bookmarkEnd w:id="42"/>
      <w:bookmarkEnd w:id="53"/>
      <w:r w:rsidR="008D20D0">
        <w:t xml:space="preserve"> </w:t>
      </w:r>
      <w:r>
        <w:rPr>
          <w:rFonts w:hint="eastAsia"/>
        </w:rPr>
        <w:t>第2部分：玉米仓单</w:t>
      </w:r>
    </w:p>
    <w:p w14:paraId="1AE52321" w14:textId="77777777" w:rsidR="009F0F4C" w:rsidRDefault="00B82492">
      <w:pPr>
        <w:pStyle w:val="a3"/>
        <w:spacing w:before="240" w:after="240"/>
      </w:pPr>
      <w:bookmarkStart w:id="54" w:name="_Toc2069987858"/>
      <w:bookmarkStart w:id="55" w:name="_Toc64058548"/>
      <w:bookmarkStart w:id="56" w:name="_Toc585848217"/>
      <w:bookmarkStart w:id="57" w:name="_Toc545441587"/>
      <w:r>
        <w:t>范围</w:t>
      </w:r>
      <w:bookmarkEnd w:id="43"/>
      <w:bookmarkEnd w:id="44"/>
      <w:bookmarkEnd w:id="45"/>
      <w:bookmarkEnd w:id="46"/>
      <w:bookmarkEnd w:id="47"/>
      <w:bookmarkEnd w:id="54"/>
      <w:bookmarkEnd w:id="55"/>
      <w:bookmarkEnd w:id="56"/>
      <w:bookmarkEnd w:id="57"/>
    </w:p>
    <w:p w14:paraId="6381581E" w14:textId="1580278A" w:rsidR="009F0F4C" w:rsidRDefault="00B82492" w:rsidP="009941F1">
      <w:pPr>
        <w:pStyle w:val="aff8"/>
        <w:ind w:firstLine="420"/>
      </w:pPr>
      <w:r>
        <w:rPr>
          <w:rFonts w:hint="eastAsia"/>
        </w:rPr>
        <w:t>本文件规定了全国性可流转仓单体系</w:t>
      </w:r>
      <w:r w:rsidR="00E40E07">
        <w:rPr>
          <w:rFonts w:hint="eastAsia"/>
        </w:rPr>
        <w:t>涉及</w:t>
      </w:r>
      <w:r>
        <w:rPr>
          <w:rFonts w:hint="eastAsia"/>
        </w:rPr>
        <w:t>玉米仓单</w:t>
      </w:r>
      <w:r w:rsidR="00E40E07">
        <w:rPr>
          <w:rFonts w:hint="eastAsia"/>
        </w:rPr>
        <w:t>的</w:t>
      </w:r>
      <w:r>
        <w:rPr>
          <w:rFonts w:hint="eastAsia"/>
        </w:rPr>
        <w:t>玉米存货的基本要求，</w:t>
      </w:r>
      <w:r>
        <w:t>玉米仓库的物联网要求</w:t>
      </w:r>
      <w:r>
        <w:rPr>
          <w:rFonts w:hint="eastAsia"/>
        </w:rPr>
        <w:t>，玉米仓单的要求</w:t>
      </w:r>
      <w:r w:rsidR="00DC5B23">
        <w:rPr>
          <w:rFonts w:hint="eastAsia"/>
        </w:rPr>
        <w:t>、</w:t>
      </w:r>
      <w:r w:rsidR="00D64431">
        <w:rPr>
          <w:rFonts w:hint="eastAsia"/>
          <w:lang w:eastAsia="zh-Hans"/>
        </w:rPr>
        <w:t>增值协同服务</w:t>
      </w:r>
      <w:r>
        <w:rPr>
          <w:rFonts w:hint="eastAsia"/>
        </w:rPr>
        <w:t>。</w:t>
      </w:r>
    </w:p>
    <w:p w14:paraId="741E5A66" w14:textId="77777777" w:rsidR="009F0F4C" w:rsidRPr="009941F1" w:rsidRDefault="00B82492" w:rsidP="009941F1">
      <w:pPr>
        <w:pStyle w:val="aff8"/>
        <w:ind w:firstLine="420"/>
      </w:pPr>
      <w:r>
        <w:rPr>
          <w:rFonts w:hint="eastAsia"/>
        </w:rPr>
        <w:t>本文件适用于全国性可流转仓单体系中玉米仓单的运营管理。</w:t>
      </w:r>
    </w:p>
    <w:p w14:paraId="4B7F03A6" w14:textId="77777777" w:rsidR="009F0F4C" w:rsidRDefault="00B82492">
      <w:pPr>
        <w:pStyle w:val="a3"/>
        <w:spacing w:before="240" w:after="240"/>
      </w:pPr>
      <w:bookmarkStart w:id="58" w:name="_Toc1776547313"/>
      <w:bookmarkStart w:id="59" w:name="_Toc1050848006"/>
      <w:bookmarkStart w:id="60" w:name="_Toc138461624"/>
      <w:bookmarkStart w:id="61" w:name="_Toc742709089"/>
      <w:bookmarkStart w:id="62" w:name="_Toc69203500"/>
      <w:r>
        <w:t>规范性引用文件</w:t>
      </w:r>
      <w:bookmarkEnd w:id="58"/>
      <w:bookmarkEnd w:id="59"/>
      <w:bookmarkEnd w:id="60"/>
      <w:bookmarkEnd w:id="61"/>
      <w:bookmarkEnd w:id="62"/>
    </w:p>
    <w:p w14:paraId="62BBD63D" w14:textId="77777777" w:rsidR="009F0F4C" w:rsidRDefault="00B82492">
      <w:pPr>
        <w:pStyle w:val="aff1"/>
      </w:pPr>
      <w:r>
        <w:rPr>
          <w:rFonts w:hint="eastAsia"/>
        </w:rPr>
        <w:t>下列文件中的内容通过文中的规范性引用而构成本文件必不可少的条款。凡是注日期的引用文件，仅所注日期的版本适用于本文件。凡是不注日期的引用文件，其最新版本（包括所有的修改单）适用于本文件。</w:t>
      </w:r>
    </w:p>
    <w:p w14:paraId="14FF70BC" w14:textId="77777777" w:rsidR="002D51C6" w:rsidRPr="009941F1" w:rsidRDefault="002D51C6" w:rsidP="009941F1">
      <w:pPr>
        <w:pStyle w:val="aff1"/>
        <w:tabs>
          <w:tab w:val="clear" w:pos="4201"/>
          <w:tab w:val="clear" w:pos="9298"/>
        </w:tabs>
        <w:rPr>
          <w:rFonts w:ascii="宋体" w:hAnsi="宋体" w:cs="宋体"/>
          <w:szCs w:val="21"/>
        </w:rPr>
      </w:pPr>
      <w:r w:rsidRPr="009941F1">
        <w:rPr>
          <w:rFonts w:ascii="宋体" w:hAnsi="宋体" w:cs="宋体"/>
          <w:szCs w:val="21"/>
        </w:rPr>
        <w:t xml:space="preserve">GB 1353 </w:t>
      </w:r>
      <w:r w:rsidRPr="009941F1">
        <w:rPr>
          <w:rFonts w:ascii="宋体" w:hAnsi="宋体" w:cs="宋体" w:hint="eastAsia"/>
          <w:szCs w:val="21"/>
        </w:rPr>
        <w:t>玉米</w:t>
      </w:r>
    </w:p>
    <w:p w14:paraId="1303347E" w14:textId="74D75F7A" w:rsidR="009F0F4C" w:rsidRPr="009941F1" w:rsidRDefault="00B82492" w:rsidP="009941F1">
      <w:pPr>
        <w:pStyle w:val="aff1"/>
        <w:tabs>
          <w:tab w:val="clear" w:pos="4201"/>
          <w:tab w:val="clear" w:pos="9298"/>
        </w:tabs>
        <w:rPr>
          <w:rFonts w:ascii="宋体" w:hAnsi="宋体" w:cs="宋体"/>
          <w:szCs w:val="21"/>
        </w:rPr>
      </w:pPr>
      <w:r w:rsidRPr="009941F1">
        <w:rPr>
          <w:rFonts w:ascii="宋体" w:hAnsi="宋体" w:cs="宋体"/>
          <w:szCs w:val="21"/>
        </w:rPr>
        <w:t xml:space="preserve">GB/T 20570 </w:t>
      </w:r>
      <w:r w:rsidRPr="009941F1">
        <w:rPr>
          <w:rFonts w:ascii="宋体" w:hAnsi="宋体" w:cs="宋体" w:hint="eastAsia"/>
          <w:szCs w:val="21"/>
        </w:rPr>
        <w:t>玉米储存品质判定规则</w:t>
      </w:r>
    </w:p>
    <w:p w14:paraId="0576B14D" w14:textId="5FC89561" w:rsidR="00672305" w:rsidRPr="009941F1" w:rsidRDefault="003A4AED" w:rsidP="009941F1">
      <w:pPr>
        <w:pStyle w:val="aff1"/>
        <w:tabs>
          <w:tab w:val="clear" w:pos="4201"/>
          <w:tab w:val="clear" w:pos="9298"/>
        </w:tabs>
        <w:rPr>
          <w:rFonts w:ascii="宋体" w:hAnsi="宋体" w:cs="宋体"/>
          <w:szCs w:val="21"/>
        </w:rPr>
      </w:pPr>
      <w:r w:rsidRPr="009941F1">
        <w:rPr>
          <w:rFonts w:ascii="宋体" w:hAnsi="宋体" w:cs="宋体"/>
          <w:szCs w:val="21"/>
        </w:rPr>
        <w:t xml:space="preserve">GB/T 29249 </w:t>
      </w:r>
      <w:r w:rsidR="00672305" w:rsidRPr="009941F1">
        <w:rPr>
          <w:rFonts w:ascii="宋体" w:hAnsi="宋体" w:cs="宋体" w:hint="eastAsia"/>
          <w:szCs w:val="21"/>
        </w:rPr>
        <w:t>电子称量式烘干法水分测定仪</w:t>
      </w:r>
    </w:p>
    <w:p w14:paraId="7C3317CF" w14:textId="77777777" w:rsidR="002D51C6" w:rsidRPr="009941F1" w:rsidRDefault="00B82492" w:rsidP="009941F1">
      <w:pPr>
        <w:pStyle w:val="aff1"/>
        <w:tabs>
          <w:tab w:val="clear" w:pos="4201"/>
          <w:tab w:val="clear" w:pos="9298"/>
        </w:tabs>
        <w:rPr>
          <w:rFonts w:ascii="宋体" w:hAnsi="宋体" w:cs="宋体"/>
          <w:szCs w:val="21"/>
        </w:rPr>
      </w:pPr>
      <w:r w:rsidRPr="009941F1">
        <w:rPr>
          <w:rFonts w:ascii="宋体" w:hAnsi="宋体" w:cs="宋体"/>
          <w:szCs w:val="21"/>
        </w:rPr>
        <w:t xml:space="preserve">GB/T 29890 </w:t>
      </w:r>
      <w:r w:rsidRPr="009941F1">
        <w:rPr>
          <w:rFonts w:ascii="宋体" w:hAnsi="宋体" w:cs="宋体" w:hint="eastAsia"/>
          <w:szCs w:val="21"/>
        </w:rPr>
        <w:t>粮油储藏技术规范</w:t>
      </w:r>
    </w:p>
    <w:p w14:paraId="21F49C82" w14:textId="2D17A1AD" w:rsidR="002D51C6" w:rsidRPr="009941F1" w:rsidRDefault="002D51C6" w:rsidP="009941F1">
      <w:pPr>
        <w:pStyle w:val="aff1"/>
        <w:tabs>
          <w:tab w:val="clear" w:pos="4201"/>
          <w:tab w:val="clear" w:pos="9298"/>
        </w:tabs>
        <w:rPr>
          <w:rFonts w:ascii="宋体" w:hAnsi="宋体" w:cs="宋体"/>
          <w:szCs w:val="21"/>
        </w:rPr>
      </w:pPr>
      <w:r w:rsidRPr="009941F1">
        <w:rPr>
          <w:rFonts w:ascii="宋体" w:hAnsi="宋体" w:cs="宋体"/>
          <w:szCs w:val="21"/>
        </w:rPr>
        <w:t xml:space="preserve">GB/T30332 </w:t>
      </w:r>
      <w:r w:rsidRPr="009941F1">
        <w:rPr>
          <w:rFonts w:ascii="宋体" w:hAnsi="宋体" w:cs="宋体" w:hint="eastAsia"/>
          <w:szCs w:val="21"/>
        </w:rPr>
        <w:t>仓单要素与格式规范</w:t>
      </w:r>
    </w:p>
    <w:p w14:paraId="35087203" w14:textId="6E03A0A7" w:rsidR="003A4AED" w:rsidRPr="009941F1" w:rsidRDefault="003A4AED" w:rsidP="009941F1">
      <w:pPr>
        <w:pStyle w:val="aff1"/>
        <w:tabs>
          <w:tab w:val="clear" w:pos="4201"/>
          <w:tab w:val="clear" w:pos="9298"/>
        </w:tabs>
        <w:rPr>
          <w:rFonts w:ascii="宋体" w:hAnsi="宋体" w:cs="宋体"/>
          <w:szCs w:val="21"/>
        </w:rPr>
      </w:pPr>
      <w:r w:rsidRPr="009941F1">
        <w:rPr>
          <w:rFonts w:ascii="宋体" w:hAnsi="宋体" w:cs="宋体"/>
          <w:szCs w:val="21"/>
        </w:rPr>
        <w:t xml:space="preserve">GB/T 7723 </w:t>
      </w:r>
      <w:r w:rsidRPr="009941F1">
        <w:rPr>
          <w:rFonts w:ascii="宋体" w:hAnsi="宋体" w:cs="宋体" w:hint="eastAsia"/>
          <w:szCs w:val="21"/>
        </w:rPr>
        <w:t>固定式电子衡器</w:t>
      </w:r>
    </w:p>
    <w:p w14:paraId="7A2385F8" w14:textId="77777777" w:rsidR="009F0F4C" w:rsidRPr="009941F1" w:rsidRDefault="00B82492" w:rsidP="009941F1">
      <w:pPr>
        <w:pStyle w:val="aff1"/>
        <w:tabs>
          <w:tab w:val="clear" w:pos="4201"/>
          <w:tab w:val="clear" w:pos="9298"/>
        </w:tabs>
        <w:rPr>
          <w:rFonts w:ascii="宋体" w:hAnsi="宋体" w:cs="宋体"/>
          <w:szCs w:val="21"/>
        </w:rPr>
      </w:pPr>
      <w:r w:rsidRPr="009941F1">
        <w:rPr>
          <w:rFonts w:ascii="宋体" w:hAnsi="宋体" w:cs="宋体"/>
          <w:szCs w:val="21"/>
        </w:rPr>
        <w:t>T/WD 109</w:t>
      </w:r>
      <w:r w:rsidRPr="009941F1">
        <w:rPr>
          <w:rFonts w:ascii="宋体" w:hAnsi="宋体" w:cs="宋体" w:hint="eastAsia"/>
          <w:szCs w:val="21"/>
        </w:rPr>
        <w:t>（</w:t>
      </w:r>
      <w:r w:rsidRPr="009941F1">
        <w:rPr>
          <w:rFonts w:ascii="宋体" w:hAnsi="宋体" w:cs="宋体"/>
          <w:szCs w:val="21"/>
        </w:rPr>
        <w:t>T/CASMES 5</w:t>
      </w:r>
      <w:r w:rsidRPr="009941F1">
        <w:rPr>
          <w:rFonts w:ascii="宋体" w:hAnsi="宋体" w:cs="宋体" w:hint="eastAsia"/>
          <w:szCs w:val="21"/>
        </w:rPr>
        <w:t>、</w:t>
      </w:r>
      <w:r w:rsidRPr="009941F1">
        <w:rPr>
          <w:rFonts w:ascii="宋体" w:hAnsi="宋体" w:cs="宋体"/>
          <w:szCs w:val="21"/>
        </w:rPr>
        <w:t>T/CMSTA001</w:t>
      </w:r>
      <w:r w:rsidRPr="009941F1">
        <w:rPr>
          <w:rFonts w:ascii="宋体" w:hAnsi="宋体" w:cs="宋体" w:hint="eastAsia"/>
          <w:szCs w:val="21"/>
        </w:rPr>
        <w:t>）全国性可流转仓单体系运营管理规范</w:t>
      </w:r>
    </w:p>
    <w:p w14:paraId="3FD76F3C" w14:textId="77777777" w:rsidR="009F0F4C" w:rsidRDefault="00B82492">
      <w:pPr>
        <w:pStyle w:val="a3"/>
        <w:spacing w:before="240" w:after="240"/>
      </w:pPr>
      <w:bookmarkStart w:id="63" w:name="_Toc696923914"/>
      <w:bookmarkStart w:id="64" w:name="_Toc1965545350"/>
      <w:bookmarkStart w:id="65" w:name="_Toc1399724867"/>
      <w:bookmarkStart w:id="66" w:name="_Toc1536702459"/>
      <w:r>
        <w:rPr>
          <w:rFonts w:hint="eastAsia"/>
        </w:rPr>
        <w:t>术语与定义</w:t>
      </w:r>
      <w:bookmarkEnd w:id="48"/>
      <w:bookmarkEnd w:id="49"/>
      <w:bookmarkEnd w:id="50"/>
      <w:bookmarkEnd w:id="51"/>
      <w:bookmarkEnd w:id="52"/>
      <w:bookmarkEnd w:id="63"/>
      <w:bookmarkEnd w:id="64"/>
      <w:bookmarkEnd w:id="65"/>
      <w:bookmarkEnd w:id="66"/>
    </w:p>
    <w:p w14:paraId="46D31941" w14:textId="77777777" w:rsidR="009F0F4C" w:rsidRDefault="00B82492">
      <w:pPr>
        <w:pStyle w:val="aff1"/>
      </w:pPr>
      <w:r>
        <w:t>下列术语和定义适用于本文件</w:t>
      </w:r>
      <w:r>
        <w:rPr>
          <w:rFonts w:hint="eastAsia"/>
          <w:lang w:eastAsia="zh-Hans"/>
        </w:rPr>
        <w:t>。</w:t>
      </w:r>
    </w:p>
    <w:p w14:paraId="2B7C9EE4" w14:textId="666492F0" w:rsidR="009F0F4C" w:rsidRDefault="00B33C81">
      <w:pPr>
        <w:pStyle w:val="a4"/>
        <w:spacing w:before="120" w:after="120"/>
      </w:pPr>
      <w:r>
        <w:rPr>
          <w:lang w:eastAsia="zh-Hans"/>
        </w:rPr>
        <w:br/>
      </w:r>
      <w:r>
        <w:rPr>
          <w:rFonts w:hint="eastAsia"/>
        </w:rPr>
        <w:t xml:space="preserve"> </w:t>
      </w:r>
      <w:r>
        <w:t xml:space="preserve">   </w:t>
      </w:r>
      <w:r w:rsidR="00B82492">
        <w:rPr>
          <w:rFonts w:hint="eastAsia"/>
          <w:lang w:eastAsia="zh-Hans"/>
        </w:rPr>
        <w:t>物联网</w:t>
      </w:r>
    </w:p>
    <w:p w14:paraId="66E86738" w14:textId="77777777" w:rsidR="009F0F4C" w:rsidRDefault="00B82492" w:rsidP="009941F1">
      <w:pPr>
        <w:pStyle w:val="aff8"/>
        <w:ind w:firstLine="420"/>
        <w:rPr>
          <w:lang w:eastAsia="zh-Hans"/>
        </w:rPr>
      </w:pPr>
      <w:r>
        <w:rPr>
          <w:rFonts w:hint="eastAsia"/>
          <w:lang w:eastAsia="zh-Hans"/>
        </w:rPr>
        <w:t>通过感知设备，按照约定协议，连接物、人、系统和信息资源，实现对物理和虚拟世界的信息进行处理并作出反应的智能服务系统。</w:t>
      </w:r>
    </w:p>
    <w:p w14:paraId="7CCCB9BD" w14:textId="77777777" w:rsidR="009F0F4C" w:rsidRPr="00B20E00" w:rsidRDefault="00B82492">
      <w:pPr>
        <w:pStyle w:val="aff1"/>
      </w:pPr>
      <w:r w:rsidRPr="00B20E00">
        <w:t>[</w:t>
      </w:r>
      <w:r w:rsidRPr="00B20E00">
        <w:rPr>
          <w:rFonts w:hint="eastAsia"/>
          <w:lang w:eastAsia="zh-Hans"/>
        </w:rPr>
        <w:t>来源：</w:t>
      </w:r>
      <w:r w:rsidRPr="00B20E00">
        <w:t>GB/T33745</w:t>
      </w:r>
      <w:r w:rsidRPr="00B20E00">
        <w:rPr>
          <w:rFonts w:hint="eastAsia"/>
        </w:rPr>
        <w:t>—</w:t>
      </w:r>
      <w:r w:rsidRPr="00B20E00">
        <w:t>2017,2.1.1]</w:t>
      </w:r>
    </w:p>
    <w:p w14:paraId="54FE852A" w14:textId="758608D6" w:rsidR="009F0F4C" w:rsidRPr="00B20E00" w:rsidRDefault="00B33C81">
      <w:pPr>
        <w:pStyle w:val="a4"/>
        <w:spacing w:before="120" w:after="120"/>
        <w:rPr>
          <w:szCs w:val="22"/>
          <w:lang w:eastAsia="zh-Hans"/>
        </w:rPr>
      </w:pPr>
      <w:r w:rsidRPr="00B20E00">
        <w:rPr>
          <w:szCs w:val="22"/>
          <w:lang w:eastAsia="zh-Hans"/>
        </w:rPr>
        <w:br/>
      </w:r>
      <w:r w:rsidRPr="00B20E00">
        <w:rPr>
          <w:rFonts w:hint="eastAsia"/>
          <w:szCs w:val="22"/>
        </w:rPr>
        <w:t xml:space="preserve"> </w:t>
      </w:r>
      <w:r w:rsidRPr="00B20E00">
        <w:rPr>
          <w:szCs w:val="22"/>
        </w:rPr>
        <w:t xml:space="preserve">   </w:t>
      </w:r>
      <w:r w:rsidR="00B82492" w:rsidRPr="00B20E00">
        <w:rPr>
          <w:rFonts w:hint="eastAsia"/>
          <w:szCs w:val="22"/>
          <w:lang w:eastAsia="zh-Hans"/>
        </w:rPr>
        <w:t>物联网设备</w:t>
      </w:r>
    </w:p>
    <w:p w14:paraId="43477FB0" w14:textId="77777777" w:rsidR="009F0F4C" w:rsidRPr="00B20E00" w:rsidRDefault="00B82492">
      <w:pPr>
        <w:pStyle w:val="aff1"/>
        <w:rPr>
          <w:lang w:eastAsia="zh-Hans"/>
        </w:rPr>
      </w:pPr>
      <w:r w:rsidRPr="00B20E00">
        <w:rPr>
          <w:rFonts w:hint="eastAsia"/>
          <w:lang w:eastAsia="zh-Hans"/>
        </w:rPr>
        <w:t>建筑物联网基础设施所涉及的相关硬件设备</w:t>
      </w:r>
      <w:r w:rsidRPr="00B20E00">
        <w:rPr>
          <w:lang w:eastAsia="zh-Hans"/>
        </w:rPr>
        <w:t>。</w:t>
      </w:r>
    </w:p>
    <w:p w14:paraId="28FA5E34" w14:textId="77777777" w:rsidR="009F0F4C" w:rsidRDefault="00B82492">
      <w:pPr>
        <w:pStyle w:val="aff1"/>
      </w:pPr>
      <w:r w:rsidRPr="00B20E00">
        <w:t>[</w:t>
      </w:r>
      <w:r w:rsidRPr="00B20E00">
        <w:rPr>
          <w:rFonts w:hint="eastAsia"/>
          <w:lang w:eastAsia="zh-Hans"/>
        </w:rPr>
        <w:t>来源：</w:t>
      </w:r>
      <w:r w:rsidRPr="00B20E00">
        <w:t>T/CAMT 3</w:t>
      </w:r>
      <w:r w:rsidRPr="00B20E00">
        <w:rPr>
          <w:rFonts w:hint="eastAsia"/>
        </w:rPr>
        <w:t>—</w:t>
      </w:r>
      <w:r w:rsidRPr="00B20E00">
        <w:t>2019,3.5]</w:t>
      </w:r>
    </w:p>
    <w:p w14:paraId="27FCAD82" w14:textId="77777777" w:rsidR="009F0F4C" w:rsidRDefault="00B82492">
      <w:pPr>
        <w:pStyle w:val="a3"/>
        <w:spacing w:before="240" w:after="240"/>
      </w:pPr>
      <w:bookmarkStart w:id="67" w:name="_Toc169699102"/>
      <w:bookmarkStart w:id="68" w:name="_Toc1945797368"/>
      <w:bookmarkStart w:id="69" w:name="_Toc207675897"/>
      <w:bookmarkStart w:id="70" w:name="_Toc1175616127"/>
      <w:r>
        <w:rPr>
          <w:rFonts w:hint="eastAsia"/>
        </w:rPr>
        <w:t>玉米存货的基本要求</w:t>
      </w:r>
      <w:bookmarkEnd w:id="67"/>
      <w:bookmarkEnd w:id="68"/>
      <w:bookmarkEnd w:id="69"/>
      <w:bookmarkEnd w:id="70"/>
    </w:p>
    <w:p w14:paraId="23992C0B" w14:textId="77777777" w:rsidR="009F0F4C" w:rsidRDefault="00B82492">
      <w:pPr>
        <w:pStyle w:val="a4"/>
        <w:spacing w:before="120" w:after="120"/>
        <w:rPr>
          <w:lang w:eastAsia="zh-Hans"/>
        </w:rPr>
      </w:pPr>
      <w:bookmarkStart w:id="71" w:name="_Toc1919296329"/>
      <w:bookmarkStart w:id="72" w:name="_Toc1730694089"/>
      <w:bookmarkStart w:id="73" w:name="_Toc747874504"/>
      <w:bookmarkStart w:id="74" w:name="_Toc393953421"/>
      <w:bookmarkStart w:id="75" w:name="_Toc1135387460"/>
      <w:r>
        <w:rPr>
          <w:rFonts w:hint="eastAsia"/>
          <w:lang w:eastAsia="zh-Hans"/>
        </w:rPr>
        <w:t>玉米的分类及质量要求</w:t>
      </w:r>
      <w:bookmarkEnd w:id="71"/>
      <w:bookmarkEnd w:id="72"/>
      <w:bookmarkEnd w:id="73"/>
      <w:bookmarkEnd w:id="74"/>
      <w:bookmarkEnd w:id="75"/>
    </w:p>
    <w:p w14:paraId="463B7757" w14:textId="3AE55A3A" w:rsidR="009F0F4C" w:rsidRDefault="00B82492" w:rsidP="009941F1">
      <w:pPr>
        <w:pStyle w:val="aff8"/>
        <w:ind w:firstLine="420"/>
        <w:rPr>
          <w:lang w:eastAsia="zh-Hans"/>
        </w:rPr>
      </w:pPr>
      <w:r>
        <w:rPr>
          <w:rFonts w:hint="eastAsia"/>
          <w:lang w:eastAsia="zh-Hans"/>
        </w:rPr>
        <w:t>玉米的分类、</w:t>
      </w:r>
      <w:r>
        <w:rPr>
          <w:rFonts w:hint="eastAsia"/>
        </w:rPr>
        <w:t>质量</w:t>
      </w:r>
      <w:r>
        <w:rPr>
          <w:rFonts w:hint="eastAsia"/>
          <w:lang w:eastAsia="zh-Hans"/>
        </w:rPr>
        <w:t>要求、食品安全要求、动植物检疫按GB 1353执行。</w:t>
      </w:r>
    </w:p>
    <w:p w14:paraId="725E1A2C" w14:textId="77777777" w:rsidR="009F0F4C" w:rsidRDefault="00B82492">
      <w:pPr>
        <w:pStyle w:val="a4"/>
        <w:spacing w:before="120" w:after="120"/>
        <w:rPr>
          <w:lang w:eastAsia="zh-Hans"/>
        </w:rPr>
      </w:pPr>
      <w:bookmarkStart w:id="76" w:name="_Toc109555208"/>
      <w:bookmarkStart w:id="77" w:name="_Toc2064836625"/>
      <w:bookmarkStart w:id="78" w:name="_Toc261539916"/>
      <w:bookmarkStart w:id="79" w:name="_Toc483063046"/>
      <w:bookmarkStart w:id="80" w:name="_Toc305002837"/>
      <w:r>
        <w:rPr>
          <w:rFonts w:hint="eastAsia"/>
          <w:lang w:eastAsia="zh-Hans"/>
        </w:rPr>
        <w:t>玉米的储存要求</w:t>
      </w:r>
      <w:bookmarkEnd w:id="76"/>
      <w:bookmarkEnd w:id="77"/>
      <w:bookmarkEnd w:id="78"/>
      <w:bookmarkEnd w:id="79"/>
      <w:bookmarkEnd w:id="80"/>
    </w:p>
    <w:p w14:paraId="1F1EF476" w14:textId="77777777" w:rsidR="009F0F4C" w:rsidRPr="00B20E00" w:rsidRDefault="00B82492" w:rsidP="00B20E00">
      <w:pPr>
        <w:pStyle w:val="aff9"/>
        <w:rPr>
          <w:rFonts w:hAnsi="Times New Roman"/>
          <w:szCs w:val="20"/>
        </w:rPr>
      </w:pPr>
      <w:r w:rsidRPr="00EF332F">
        <w:rPr>
          <w:rFonts w:ascii="黑体" w:eastAsia="黑体"/>
          <w:szCs w:val="20"/>
        </w:rPr>
        <w:t xml:space="preserve">4.2.1 </w:t>
      </w:r>
      <w:r w:rsidRPr="00B20E00">
        <w:rPr>
          <w:rFonts w:hAnsi="Times New Roman" w:hint="eastAsia"/>
          <w:szCs w:val="20"/>
        </w:rPr>
        <w:t>应储存在清洁、干燥、防雨、防潮、防虫、防鼠、无异味的仓库内，不得与有毒有害物质或水分较高的物质混存。</w:t>
      </w:r>
    </w:p>
    <w:p w14:paraId="01950AB1" w14:textId="77777777" w:rsidR="009F0F4C" w:rsidRPr="00B20E00" w:rsidRDefault="00B82492" w:rsidP="00B20E00">
      <w:pPr>
        <w:pStyle w:val="aff9"/>
        <w:rPr>
          <w:rFonts w:hAnsi="Times New Roman"/>
          <w:szCs w:val="20"/>
        </w:rPr>
      </w:pPr>
      <w:r w:rsidRPr="00B20E00">
        <w:rPr>
          <w:rFonts w:hAnsi="Times New Roman"/>
          <w:szCs w:val="20"/>
        </w:rPr>
        <w:t>[GB 1353</w:t>
      </w:r>
      <w:r w:rsidRPr="00B20E00">
        <w:rPr>
          <w:rFonts w:hAnsi="Times New Roman" w:hint="eastAsia"/>
          <w:szCs w:val="20"/>
        </w:rPr>
        <w:t>—</w:t>
      </w:r>
      <w:r w:rsidRPr="00B20E00">
        <w:rPr>
          <w:rFonts w:hAnsi="Times New Roman"/>
          <w:szCs w:val="20"/>
        </w:rPr>
        <w:t>2018</w:t>
      </w:r>
      <w:r w:rsidRPr="00B20E00">
        <w:rPr>
          <w:rFonts w:hAnsi="Times New Roman" w:hint="eastAsia"/>
          <w:szCs w:val="20"/>
        </w:rPr>
        <w:t>，储存，</w:t>
      </w:r>
      <w:r w:rsidRPr="00B20E00">
        <w:rPr>
          <w:rFonts w:hAnsi="Times New Roman"/>
          <w:szCs w:val="20"/>
        </w:rPr>
        <w:t>9.2]</w:t>
      </w:r>
    </w:p>
    <w:p w14:paraId="4DC7E824" w14:textId="7F646C21" w:rsidR="009F0F4C" w:rsidRPr="00B20E00" w:rsidRDefault="00B82492" w:rsidP="00B20E00">
      <w:pPr>
        <w:pStyle w:val="aff9"/>
        <w:rPr>
          <w:rFonts w:hAnsi="Times New Roman"/>
          <w:szCs w:val="20"/>
        </w:rPr>
      </w:pPr>
      <w:r w:rsidRPr="00EF332F">
        <w:rPr>
          <w:rFonts w:ascii="黑体" w:eastAsia="黑体"/>
          <w:szCs w:val="20"/>
        </w:rPr>
        <w:t>4.2.2</w:t>
      </w:r>
      <w:r w:rsidRPr="00B20E00">
        <w:rPr>
          <w:rFonts w:hAnsi="Times New Roman"/>
          <w:szCs w:val="20"/>
        </w:rPr>
        <w:t xml:space="preserve"> </w:t>
      </w:r>
      <w:r w:rsidRPr="00B20E00">
        <w:rPr>
          <w:rFonts w:hAnsi="Times New Roman" w:hint="eastAsia"/>
          <w:szCs w:val="20"/>
        </w:rPr>
        <w:t>同一仓库内</w:t>
      </w:r>
      <w:r w:rsidR="008D20D0" w:rsidRPr="00B20E00">
        <w:rPr>
          <w:rFonts w:hAnsi="Times New Roman" w:hint="eastAsia"/>
          <w:szCs w:val="20"/>
        </w:rPr>
        <w:t>应</w:t>
      </w:r>
      <w:r w:rsidRPr="00B20E00">
        <w:rPr>
          <w:rFonts w:hAnsi="Times New Roman" w:hint="eastAsia"/>
          <w:szCs w:val="20"/>
        </w:rPr>
        <w:t>存放同等级玉米，不得与其他非玉米物质混放。</w:t>
      </w:r>
    </w:p>
    <w:p w14:paraId="09217DA2" w14:textId="50B715AE" w:rsidR="009F0F4C" w:rsidRDefault="00B82492">
      <w:pPr>
        <w:pStyle w:val="a4"/>
        <w:spacing w:before="120" w:after="120"/>
        <w:rPr>
          <w:lang w:eastAsia="zh-Hans"/>
        </w:rPr>
      </w:pPr>
      <w:bookmarkStart w:id="81" w:name="_Toc1352428462"/>
      <w:bookmarkStart w:id="82" w:name="_Toc139216070"/>
      <w:bookmarkStart w:id="83" w:name="_Toc900895377"/>
      <w:bookmarkStart w:id="84" w:name="_Toc373420855"/>
      <w:bookmarkStart w:id="85" w:name="_Toc1949826450"/>
      <w:r>
        <w:rPr>
          <w:rFonts w:hint="eastAsia"/>
          <w:lang w:eastAsia="zh-Hans"/>
        </w:rPr>
        <w:t>玉米的检验、计量</w:t>
      </w:r>
      <w:bookmarkEnd w:id="81"/>
      <w:bookmarkEnd w:id="82"/>
      <w:bookmarkEnd w:id="83"/>
      <w:bookmarkEnd w:id="84"/>
      <w:bookmarkEnd w:id="85"/>
    </w:p>
    <w:p w14:paraId="64DD528B" w14:textId="5E693342" w:rsidR="009F0F4C" w:rsidRDefault="00B82492">
      <w:pPr>
        <w:pStyle w:val="a5"/>
        <w:spacing w:before="120" w:after="120"/>
      </w:pPr>
      <w:bookmarkStart w:id="86" w:name="_Toc1588889889"/>
      <w:r>
        <w:rPr>
          <w:rFonts w:hint="eastAsia"/>
          <w:lang w:eastAsia="zh-Hans"/>
        </w:rPr>
        <w:t>玉米的</w:t>
      </w:r>
      <w:r>
        <w:rPr>
          <w:rFonts w:hint="eastAsia"/>
        </w:rPr>
        <w:t>检验内容</w:t>
      </w:r>
      <w:bookmarkEnd w:id="86"/>
      <w:r w:rsidR="003E7546">
        <w:rPr>
          <w:rFonts w:hint="eastAsia"/>
        </w:rPr>
        <w:t>与方法</w:t>
      </w:r>
    </w:p>
    <w:p w14:paraId="19B47C29" w14:textId="3AD0622F" w:rsidR="009F0F4C" w:rsidRPr="00EF332F" w:rsidRDefault="00B82492" w:rsidP="009941F1">
      <w:pPr>
        <w:pStyle w:val="aff8"/>
        <w:ind w:firstLine="420"/>
        <w:rPr>
          <w:lang w:eastAsia="zh-Hans"/>
        </w:rPr>
      </w:pPr>
      <w:bookmarkStart w:id="87" w:name="_Toc289473002_WPSOffice_Level3"/>
      <w:r>
        <w:rPr>
          <w:rFonts w:hint="eastAsia"/>
          <w:lang w:eastAsia="zh-Hans"/>
        </w:rPr>
        <w:lastRenderedPageBreak/>
        <w:t>玉米的检验内容</w:t>
      </w:r>
      <w:r w:rsidR="008D20D0">
        <w:rPr>
          <w:rFonts w:hint="eastAsia"/>
          <w:lang w:eastAsia="zh-Hans"/>
        </w:rPr>
        <w:t>应</w:t>
      </w:r>
      <w:r>
        <w:rPr>
          <w:rFonts w:hint="eastAsia"/>
          <w:lang w:eastAsia="zh-Hans"/>
        </w:rPr>
        <w:t>按GB 1353执行，检验项目主要包括：容重、不完整粒含量、霉变粒含量、杂质含量、水分含量、色泽、气味等。</w:t>
      </w:r>
      <w:bookmarkEnd w:id="87"/>
      <w:r w:rsidR="003E7546">
        <w:rPr>
          <w:rFonts w:hint="eastAsia"/>
        </w:rPr>
        <w:t>检验方法</w:t>
      </w:r>
      <w:r w:rsidR="003E7546" w:rsidRPr="00EF332F">
        <w:rPr>
          <w:rFonts w:hint="eastAsia"/>
        </w:rPr>
        <w:t>按</w:t>
      </w:r>
      <w:r w:rsidR="003E7546" w:rsidRPr="00EF332F">
        <w:rPr>
          <w:lang w:eastAsia="zh-Hans"/>
        </w:rPr>
        <w:t>GB 13</w:t>
      </w:r>
      <w:r w:rsidR="003E7546" w:rsidRPr="00EF332F">
        <w:rPr>
          <w:rFonts w:hint="eastAsia"/>
          <w:lang w:eastAsia="zh-Hans"/>
        </w:rPr>
        <w:t>53执行。</w:t>
      </w:r>
    </w:p>
    <w:p w14:paraId="3C0BE652" w14:textId="5A0E359A" w:rsidR="009F0F4C" w:rsidRPr="00EF332F" w:rsidRDefault="00B82492">
      <w:pPr>
        <w:pStyle w:val="a5"/>
        <w:spacing w:before="120" w:after="120"/>
        <w:rPr>
          <w:lang w:eastAsia="zh-Hans"/>
        </w:rPr>
      </w:pPr>
      <w:bookmarkStart w:id="88" w:name="_Toc513213978"/>
      <w:r w:rsidRPr="00EF332F">
        <w:rPr>
          <w:rFonts w:hint="eastAsia"/>
          <w:lang w:eastAsia="zh-Hans"/>
        </w:rPr>
        <w:t>玉米</w:t>
      </w:r>
      <w:r w:rsidRPr="00EF332F">
        <w:rPr>
          <w:rFonts w:hint="eastAsia"/>
        </w:rPr>
        <w:t>计量</w:t>
      </w:r>
      <w:bookmarkEnd w:id="88"/>
    </w:p>
    <w:p w14:paraId="35A35FD2" w14:textId="42EADA57" w:rsidR="00B50629" w:rsidRPr="00EF332F" w:rsidRDefault="00B50629">
      <w:pPr>
        <w:pStyle w:val="aff1"/>
        <w:ind w:leftChars="-2" w:left="-4"/>
        <w:jc w:val="left"/>
        <w:rPr>
          <w:lang w:eastAsia="zh-Hans"/>
        </w:rPr>
      </w:pPr>
      <w:r w:rsidRPr="00EF332F">
        <w:rPr>
          <w:rFonts w:hint="eastAsia"/>
          <w:szCs w:val="18"/>
        </w:rPr>
        <w:t>玉米称重以“吨”为计量单位。</w:t>
      </w:r>
    </w:p>
    <w:p w14:paraId="33CCBF9F" w14:textId="2303C966" w:rsidR="009F0F4C" w:rsidRPr="00EF332F" w:rsidRDefault="00B82492">
      <w:pPr>
        <w:pStyle w:val="a3"/>
        <w:spacing w:before="240" w:after="240"/>
        <w:rPr>
          <w:lang w:eastAsia="zh-Hans"/>
        </w:rPr>
      </w:pPr>
      <w:bookmarkStart w:id="89" w:name="_Toc1293001894"/>
      <w:bookmarkStart w:id="90" w:name="_Toc1194796907"/>
      <w:bookmarkStart w:id="91" w:name="_Toc1137093451"/>
      <w:r w:rsidRPr="00EF332F">
        <w:t>玉米仓库的物联网要求</w:t>
      </w:r>
      <w:bookmarkEnd w:id="89"/>
      <w:bookmarkEnd w:id="90"/>
      <w:bookmarkEnd w:id="91"/>
    </w:p>
    <w:p w14:paraId="50E00EBA" w14:textId="720CAD6E" w:rsidR="009F0F4C" w:rsidRPr="00EF332F" w:rsidRDefault="00B82492">
      <w:pPr>
        <w:ind w:firstLineChars="200" w:firstLine="420"/>
        <w:rPr>
          <w:lang w:eastAsia="zh-Hans"/>
        </w:rPr>
      </w:pPr>
      <w:r w:rsidRPr="00EF332F">
        <w:rPr>
          <w:rFonts w:hint="eastAsia"/>
          <w:lang w:eastAsia="zh-Hans"/>
        </w:rPr>
        <w:t>玉米仓库</w:t>
      </w:r>
      <w:r w:rsidRPr="00EF332F">
        <w:rPr>
          <w:rFonts w:hint="eastAsia"/>
        </w:rPr>
        <w:t>除</w:t>
      </w:r>
      <w:r w:rsidRPr="00EF332F">
        <w:rPr>
          <w:rFonts w:hint="eastAsia"/>
          <w:lang w:eastAsia="zh-Hans"/>
        </w:rPr>
        <w:t>符合</w:t>
      </w:r>
      <w:r w:rsidRPr="00EF332F">
        <w:t>T/WD 109</w:t>
      </w:r>
      <w:r w:rsidRPr="00EF332F">
        <w:rPr>
          <w:rFonts w:hint="eastAsia"/>
        </w:rPr>
        <w:t>（</w:t>
      </w:r>
      <w:r w:rsidRPr="00EF332F">
        <w:t>T/CASMES 5</w:t>
      </w:r>
      <w:r w:rsidRPr="00EF332F">
        <w:rPr>
          <w:rFonts w:hint="eastAsia"/>
        </w:rPr>
        <w:t>、</w:t>
      </w:r>
      <w:r w:rsidRPr="00EF332F">
        <w:t>T/CMSTA001</w:t>
      </w:r>
      <w:r w:rsidRPr="00EF332F">
        <w:rPr>
          <w:rFonts w:hint="eastAsia"/>
        </w:rPr>
        <w:t>）中仓单出具人仓库要求</w:t>
      </w:r>
      <w:r w:rsidRPr="00EF332F">
        <w:rPr>
          <w:rFonts w:hint="eastAsia"/>
          <w:lang w:eastAsia="zh-Hans"/>
        </w:rPr>
        <w:t>外，</w:t>
      </w:r>
      <w:r w:rsidRPr="00EF332F">
        <w:rPr>
          <w:rFonts w:hint="eastAsia"/>
        </w:rPr>
        <w:t>还应具备以下</w:t>
      </w:r>
      <w:r w:rsidRPr="00EF332F">
        <w:rPr>
          <w:rFonts w:hint="eastAsia"/>
          <w:lang w:eastAsia="zh-Hans"/>
        </w:rPr>
        <w:t>物联网要求。</w:t>
      </w:r>
    </w:p>
    <w:p w14:paraId="3EA1D8DA" w14:textId="77777777" w:rsidR="009F0F4C" w:rsidRPr="00EF332F" w:rsidRDefault="00B82492">
      <w:pPr>
        <w:pStyle w:val="a4"/>
        <w:spacing w:before="120" w:after="120"/>
      </w:pPr>
      <w:bookmarkStart w:id="92" w:name="_Toc1102398182"/>
      <w:bookmarkStart w:id="93" w:name="_Toc1065241924"/>
      <w:bookmarkStart w:id="94" w:name="_Toc1095808465"/>
      <w:bookmarkStart w:id="95" w:name="_Toc1979516499"/>
      <w:bookmarkStart w:id="96" w:name="_Toc672656304"/>
      <w:r w:rsidRPr="00EF332F">
        <w:rPr>
          <w:rFonts w:hint="eastAsia"/>
        </w:rPr>
        <w:t>干燥、防潮</w:t>
      </w:r>
      <w:bookmarkEnd w:id="92"/>
      <w:bookmarkEnd w:id="93"/>
      <w:bookmarkEnd w:id="94"/>
      <w:bookmarkEnd w:id="95"/>
      <w:r w:rsidRPr="00EF332F">
        <w:rPr>
          <w:rFonts w:hint="eastAsia"/>
          <w:lang w:eastAsia="zh-Hans"/>
        </w:rPr>
        <w:t>的物联网要求</w:t>
      </w:r>
      <w:bookmarkEnd w:id="96"/>
    </w:p>
    <w:p w14:paraId="6208F085" w14:textId="77777777" w:rsidR="009F0F4C" w:rsidRDefault="00B82492" w:rsidP="009941F1">
      <w:pPr>
        <w:pStyle w:val="aff8"/>
        <w:ind w:firstLine="420"/>
        <w:rPr>
          <w:rFonts w:ascii="Calibri" w:hAnsi="Calibri" w:cs="宋体"/>
          <w:b/>
          <w:lang w:bidi="ar"/>
        </w:rPr>
      </w:pPr>
      <w:r>
        <w:rPr>
          <w:rFonts w:hint="eastAsia"/>
          <w:lang w:eastAsia="zh-Hans"/>
        </w:rPr>
        <w:t>应配置温湿度</w:t>
      </w:r>
      <w:r>
        <w:rPr>
          <w:rFonts w:hint="eastAsia"/>
        </w:rPr>
        <w:t>传感器</w:t>
      </w:r>
      <w:r>
        <w:rPr>
          <w:rFonts w:hint="eastAsia"/>
          <w:lang w:eastAsia="zh-Hans"/>
        </w:rPr>
        <w:t>设备</w:t>
      </w:r>
      <w:r>
        <w:rPr>
          <w:lang w:eastAsia="zh-Hans"/>
        </w:rPr>
        <w:t>，</w:t>
      </w:r>
      <w:r>
        <w:rPr>
          <w:rFonts w:hint="eastAsia"/>
          <w:lang w:eastAsia="zh-Hans"/>
        </w:rPr>
        <w:t>实时监控仓库内外温湿度情况，</w:t>
      </w:r>
      <w:r>
        <w:rPr>
          <w:rFonts w:hint="eastAsia"/>
          <w:lang w:eastAsia="zh-Hans" w:bidi="ar"/>
        </w:rPr>
        <w:t>将数据上传至仓单运营平台</w:t>
      </w:r>
      <w:r>
        <w:rPr>
          <w:lang w:eastAsia="zh-Hans" w:bidi="ar"/>
        </w:rPr>
        <w:t>，</w:t>
      </w:r>
      <w:r>
        <w:rPr>
          <w:rFonts w:hint="eastAsia"/>
          <w:lang w:eastAsia="zh-Hans" w:bidi="ar"/>
        </w:rPr>
        <w:t>在非区间值内及时预警并报告给运维人员，问题处理结果上传至运营平台。</w:t>
      </w:r>
    </w:p>
    <w:p w14:paraId="0C00098B" w14:textId="77777777" w:rsidR="009F0F4C" w:rsidRDefault="00B82492">
      <w:pPr>
        <w:pStyle w:val="a4"/>
        <w:spacing w:before="120" w:after="120"/>
      </w:pPr>
      <w:bookmarkStart w:id="97" w:name="_Toc433114583"/>
      <w:bookmarkStart w:id="98" w:name="_Toc1664822205"/>
      <w:bookmarkStart w:id="99" w:name="_Toc2097335276"/>
      <w:bookmarkStart w:id="100" w:name="_Toc917139369"/>
      <w:bookmarkStart w:id="101" w:name="_Toc980583520"/>
      <w:r>
        <w:rPr>
          <w:rFonts w:hint="eastAsia"/>
        </w:rPr>
        <w:t>防雨</w:t>
      </w:r>
      <w:bookmarkEnd w:id="97"/>
      <w:bookmarkEnd w:id="98"/>
      <w:bookmarkEnd w:id="99"/>
      <w:bookmarkEnd w:id="100"/>
      <w:r>
        <w:rPr>
          <w:rFonts w:hint="eastAsia"/>
          <w:lang w:eastAsia="zh-Hans"/>
        </w:rPr>
        <w:t>、雪水渗漏的物联网要求</w:t>
      </w:r>
      <w:bookmarkEnd w:id="101"/>
    </w:p>
    <w:p w14:paraId="787ACA32" w14:textId="77777777" w:rsidR="009F0F4C" w:rsidRDefault="00B82492" w:rsidP="009941F1">
      <w:pPr>
        <w:pStyle w:val="aff8"/>
        <w:ind w:firstLine="420"/>
        <w:rPr>
          <w:lang w:eastAsia="zh-Hans" w:bidi="ar"/>
        </w:rPr>
      </w:pPr>
      <w:r>
        <w:rPr>
          <w:rFonts w:hint="eastAsia"/>
          <w:lang w:eastAsia="zh-Hans" w:bidi="ar"/>
        </w:rPr>
        <w:t>应在仓库内对角位置放置摄像头</w:t>
      </w:r>
      <w:r>
        <w:rPr>
          <w:lang w:eastAsia="zh-Hans" w:bidi="ar"/>
        </w:rPr>
        <w:t>，</w:t>
      </w:r>
      <w:r>
        <w:rPr>
          <w:rFonts w:hint="eastAsia"/>
          <w:lang w:eastAsia="zh-Hans" w:bidi="ar"/>
        </w:rPr>
        <w:t>日常巡检的数据上传至仓单运营平台，发现渗透痕迹及时预警及时报告工作人员，问题处理结果上传至运营平台。</w:t>
      </w:r>
    </w:p>
    <w:p w14:paraId="19ABE2EB" w14:textId="77777777" w:rsidR="009F0F4C" w:rsidRDefault="00B82492">
      <w:pPr>
        <w:pStyle w:val="a4"/>
        <w:spacing w:before="120" w:after="120"/>
      </w:pPr>
      <w:bookmarkStart w:id="102" w:name="_Toc1117401874"/>
      <w:bookmarkStart w:id="103" w:name="_Toc1871240264"/>
      <w:bookmarkStart w:id="104" w:name="_Toc1534716798"/>
      <w:bookmarkStart w:id="105" w:name="_Toc1102362672"/>
      <w:bookmarkStart w:id="106" w:name="_Toc877713562"/>
      <w:r>
        <w:rPr>
          <w:rFonts w:hint="eastAsia"/>
        </w:rPr>
        <w:t>防虫、防鼠</w:t>
      </w:r>
      <w:bookmarkEnd w:id="102"/>
      <w:bookmarkEnd w:id="103"/>
      <w:bookmarkEnd w:id="104"/>
      <w:bookmarkEnd w:id="105"/>
      <w:r>
        <w:rPr>
          <w:rFonts w:hint="eastAsia"/>
          <w:lang w:eastAsia="zh-Hans"/>
        </w:rPr>
        <w:t>的物联网要求</w:t>
      </w:r>
      <w:bookmarkEnd w:id="106"/>
    </w:p>
    <w:p w14:paraId="722D037F" w14:textId="77777777" w:rsidR="009F0F4C" w:rsidRDefault="00B82492">
      <w:pPr>
        <w:ind w:firstLineChars="200" w:firstLine="420"/>
        <w:rPr>
          <w:rFonts w:ascii="Calibri" w:eastAsia="宋体" w:hAnsi="Calibri" w:cs="宋体"/>
          <w:b/>
          <w:lang w:eastAsia="zh-Hans" w:bidi="ar"/>
        </w:rPr>
      </w:pPr>
      <w:r>
        <w:rPr>
          <w:rFonts w:ascii="宋体" w:hint="eastAsia"/>
          <w:lang w:eastAsia="zh-Hans" w:bidi="ar"/>
        </w:rPr>
        <w:t>应放置传感器</w:t>
      </w:r>
      <w:r>
        <w:rPr>
          <w:rFonts w:hint="eastAsia"/>
          <w:lang w:eastAsia="zh-Hans"/>
        </w:rPr>
        <w:t>、摄像头等设备，定时</w:t>
      </w:r>
      <w:r>
        <w:rPr>
          <w:rFonts w:ascii="宋体" w:hint="eastAsia"/>
          <w:lang w:eastAsia="zh-Hans" w:bidi="ar"/>
        </w:rPr>
        <w:t>检测和监控虫</w:t>
      </w:r>
      <w:r>
        <w:rPr>
          <w:rFonts w:ascii="宋体"/>
          <w:lang w:eastAsia="zh-Hans" w:bidi="ar"/>
        </w:rPr>
        <w:t>、</w:t>
      </w:r>
      <w:r>
        <w:rPr>
          <w:rFonts w:ascii="宋体" w:hint="eastAsia"/>
          <w:lang w:eastAsia="zh-Hans" w:bidi="ar"/>
        </w:rPr>
        <w:t>鼠等</w:t>
      </w:r>
      <w:r>
        <w:rPr>
          <w:rFonts w:ascii="宋体"/>
          <w:lang w:eastAsia="zh-Hans" w:bidi="ar"/>
        </w:rPr>
        <w:t>，</w:t>
      </w:r>
      <w:r>
        <w:rPr>
          <w:rFonts w:ascii="宋体" w:hint="eastAsia"/>
          <w:lang w:eastAsia="zh-Hans" w:bidi="ar"/>
        </w:rPr>
        <w:t>将检测数据上传至仓单运营平台，出现虫、鼠破坏等情况及时预警，</w:t>
      </w:r>
      <w:r>
        <w:rPr>
          <w:rFonts w:ascii="宋体" w:hint="eastAsia"/>
          <w:lang w:eastAsia="zh-Hans"/>
        </w:rPr>
        <w:t>及时</w:t>
      </w:r>
      <w:r>
        <w:rPr>
          <w:rFonts w:ascii="宋体" w:hint="eastAsia"/>
          <w:lang w:eastAsia="zh-Hans" w:bidi="ar"/>
        </w:rPr>
        <w:t>将问题报告工作人员，问题处理结果上传至运营平台。</w:t>
      </w:r>
    </w:p>
    <w:p w14:paraId="43EC0CD5" w14:textId="77777777" w:rsidR="009F0F4C" w:rsidRDefault="00B82492">
      <w:pPr>
        <w:pStyle w:val="a4"/>
        <w:spacing w:before="120" w:after="120"/>
      </w:pPr>
      <w:bookmarkStart w:id="107" w:name="_Toc559139869"/>
      <w:bookmarkStart w:id="108" w:name="_Toc1068005635"/>
      <w:bookmarkStart w:id="109" w:name="_Toc37106733"/>
      <w:bookmarkStart w:id="110" w:name="_Toc428803303"/>
      <w:bookmarkStart w:id="111" w:name="_Toc666665291"/>
      <w:r>
        <w:rPr>
          <w:rFonts w:hint="eastAsia"/>
          <w:lang w:eastAsia="zh-Hans"/>
        </w:rPr>
        <w:t>保障</w:t>
      </w:r>
      <w:r>
        <w:rPr>
          <w:rFonts w:hint="eastAsia"/>
        </w:rPr>
        <w:t>无异味</w:t>
      </w:r>
      <w:bookmarkEnd w:id="107"/>
      <w:bookmarkEnd w:id="108"/>
      <w:bookmarkEnd w:id="109"/>
      <w:bookmarkEnd w:id="110"/>
      <w:r>
        <w:rPr>
          <w:rFonts w:hint="eastAsia"/>
          <w:lang w:eastAsia="zh-Hans"/>
        </w:rPr>
        <w:t>的物联网要求</w:t>
      </w:r>
      <w:bookmarkEnd w:id="111"/>
    </w:p>
    <w:p w14:paraId="51B51E38" w14:textId="77777777" w:rsidR="009F0F4C" w:rsidRDefault="00B82492">
      <w:pPr>
        <w:ind w:firstLineChars="200" w:firstLine="420"/>
        <w:rPr>
          <w:lang w:eastAsia="zh-Hans" w:bidi="ar"/>
        </w:rPr>
      </w:pPr>
      <w:r>
        <w:rPr>
          <w:rFonts w:hint="eastAsia"/>
          <w:lang w:eastAsia="zh-Hans" w:bidi="ar"/>
        </w:rPr>
        <w:t>应日常检测粮情测控系统提供的粮情数据、仓外大气温湿度等数据，</w:t>
      </w:r>
      <w:r>
        <w:rPr>
          <w:rFonts w:ascii="宋体" w:hint="eastAsia"/>
          <w:lang w:eastAsia="zh-Hans" w:bidi="ar"/>
        </w:rPr>
        <w:t>将数据上传至仓单运营平台并</w:t>
      </w:r>
      <w:r>
        <w:rPr>
          <w:rFonts w:hint="eastAsia"/>
          <w:lang w:eastAsia="zh-Hans" w:bidi="ar"/>
        </w:rPr>
        <w:t>报告工作人员</w:t>
      </w:r>
      <w:r>
        <w:rPr>
          <w:lang w:eastAsia="zh-Hans" w:bidi="ar"/>
        </w:rPr>
        <w:t>，</w:t>
      </w:r>
      <w:r>
        <w:rPr>
          <w:rFonts w:hint="eastAsia"/>
          <w:lang w:eastAsia="zh-Hans" w:bidi="ar"/>
        </w:rPr>
        <w:t>保证仓库及时通风换气</w:t>
      </w:r>
      <w:r>
        <w:rPr>
          <w:lang w:eastAsia="zh-Hans" w:bidi="ar"/>
        </w:rPr>
        <w:t>。</w:t>
      </w:r>
    </w:p>
    <w:p w14:paraId="2C553831" w14:textId="77777777" w:rsidR="009F0F4C" w:rsidRDefault="00B82492">
      <w:pPr>
        <w:pStyle w:val="a4"/>
        <w:spacing w:before="120" w:after="120"/>
      </w:pPr>
      <w:bookmarkStart w:id="112" w:name="_Toc1302385819"/>
      <w:bookmarkStart w:id="113" w:name="_Toc75339011"/>
      <w:bookmarkStart w:id="114" w:name="_Toc882603901"/>
      <w:bookmarkStart w:id="115" w:name="_Toc2089477836"/>
      <w:bookmarkStart w:id="116" w:name="_Toc1221359438"/>
      <w:r>
        <w:rPr>
          <w:rFonts w:hint="eastAsia"/>
        </w:rPr>
        <w:t>混放探测</w:t>
      </w:r>
      <w:bookmarkEnd w:id="112"/>
      <w:bookmarkEnd w:id="113"/>
      <w:bookmarkEnd w:id="114"/>
      <w:bookmarkEnd w:id="115"/>
      <w:r>
        <w:rPr>
          <w:rFonts w:hint="eastAsia"/>
          <w:lang w:eastAsia="zh-Hans"/>
        </w:rPr>
        <w:t>的物联网要求</w:t>
      </w:r>
      <w:bookmarkEnd w:id="116"/>
    </w:p>
    <w:p w14:paraId="5C596E37" w14:textId="77777777" w:rsidR="009F0F4C" w:rsidRDefault="00B82492">
      <w:pPr>
        <w:rPr>
          <w:rFonts w:ascii="宋体"/>
          <w:lang w:eastAsia="zh-Hans" w:bidi="ar"/>
        </w:rPr>
      </w:pPr>
      <w:r>
        <w:rPr>
          <w:rFonts w:eastAsia="宋体" w:hAnsi="Calibri"/>
          <w:kern w:val="0"/>
          <w:szCs w:val="18"/>
          <w:lang w:eastAsia="zh-Hans"/>
        </w:rPr>
        <w:t xml:space="preserve">5.5.1 </w:t>
      </w:r>
      <w:r>
        <w:rPr>
          <w:rFonts w:ascii="宋体" w:hint="eastAsia"/>
          <w:lang w:eastAsia="zh-Hans" w:bidi="ar"/>
        </w:rPr>
        <w:t>应放置高清摄像头，定时监测识别货物是否存在混放情况，将数据上传至仓单运营平台，出现混放情况及时预警并报告工作人员及时处理。</w:t>
      </w:r>
    </w:p>
    <w:p w14:paraId="6DE61995" w14:textId="77777777" w:rsidR="009F0F4C" w:rsidRDefault="00B82492">
      <w:pPr>
        <w:rPr>
          <w:rFonts w:ascii="宋体"/>
          <w:lang w:eastAsia="zh-Hans" w:bidi="ar"/>
        </w:rPr>
      </w:pPr>
      <w:r>
        <w:rPr>
          <w:rFonts w:eastAsia="宋体" w:hAnsi="Calibri"/>
          <w:kern w:val="0"/>
          <w:szCs w:val="18"/>
          <w:lang w:eastAsia="zh-Hans"/>
        </w:rPr>
        <w:t xml:space="preserve">5.5.2 </w:t>
      </w:r>
      <w:r>
        <w:rPr>
          <w:rFonts w:ascii="宋体" w:hint="eastAsia"/>
          <w:lang w:eastAsia="zh-Hans" w:bidi="ar"/>
        </w:rPr>
        <w:t>应具备入库单核验功能</w:t>
      </w:r>
      <w:r>
        <w:rPr>
          <w:rFonts w:ascii="宋体"/>
          <w:lang w:eastAsia="zh-Hans" w:bidi="ar"/>
        </w:rPr>
        <w:t>，</w:t>
      </w:r>
      <w:r>
        <w:rPr>
          <w:rFonts w:ascii="宋体" w:hint="eastAsia"/>
          <w:lang w:eastAsia="zh-Hans" w:bidi="ar"/>
        </w:rPr>
        <w:t>审核同一仓库内是否混放不同等级玉米，或其他非玉米物质。</w:t>
      </w:r>
    </w:p>
    <w:p w14:paraId="2F704EA8" w14:textId="77777777" w:rsidR="009F0F4C" w:rsidRDefault="00B82492">
      <w:pPr>
        <w:pStyle w:val="a4"/>
        <w:spacing w:before="120" w:after="120"/>
      </w:pPr>
      <w:bookmarkStart w:id="117" w:name="_Toc1354889794"/>
      <w:bookmarkStart w:id="118" w:name="_Toc53910261"/>
      <w:bookmarkStart w:id="119" w:name="_Toc2045129709"/>
      <w:bookmarkStart w:id="120" w:name="_Toc1254214278"/>
      <w:bookmarkStart w:id="121" w:name="_Toc1739376440"/>
      <w:r>
        <w:rPr>
          <w:rFonts w:hint="eastAsia"/>
        </w:rPr>
        <w:t>视频监控</w:t>
      </w:r>
      <w:bookmarkEnd w:id="117"/>
      <w:bookmarkEnd w:id="118"/>
      <w:bookmarkEnd w:id="119"/>
      <w:bookmarkEnd w:id="120"/>
      <w:r>
        <w:rPr>
          <w:rFonts w:hint="eastAsia"/>
          <w:lang w:eastAsia="zh-Hans"/>
        </w:rPr>
        <w:t>的物联网要求</w:t>
      </w:r>
      <w:bookmarkEnd w:id="121"/>
    </w:p>
    <w:p w14:paraId="028661AB" w14:textId="0C0D8A84" w:rsidR="009F0F4C" w:rsidRDefault="002F4570">
      <w:pPr>
        <w:ind w:firstLineChars="200" w:firstLine="420"/>
        <w:rPr>
          <w:rFonts w:ascii="宋体"/>
          <w:b/>
          <w:bCs/>
          <w:color w:val="FF0000"/>
          <w:lang w:eastAsia="zh-Hans"/>
        </w:rPr>
      </w:pPr>
      <w:r>
        <w:rPr>
          <w:rFonts w:hint="eastAsia"/>
          <w:lang w:eastAsia="zh-Hans"/>
        </w:rPr>
        <w:t>应</w:t>
      </w:r>
      <w:r w:rsidR="00B82492">
        <w:rPr>
          <w:rFonts w:ascii="宋体" w:hint="eastAsia"/>
          <w:lang w:eastAsia="zh-Hans"/>
        </w:rPr>
        <w:t>具备视频监控、电子安防设备和互联网条件，能够实现对库区、仓内、磅房、机房等重要设施区域7</w:t>
      </w:r>
      <w:r w:rsidR="00B82492">
        <w:rPr>
          <w:rFonts w:ascii="宋体"/>
          <w:lang w:eastAsia="zh-Hans"/>
        </w:rPr>
        <w:t>*</w:t>
      </w:r>
      <w:r w:rsidR="00B82492">
        <w:rPr>
          <w:rFonts w:ascii="宋体" w:hint="eastAsia"/>
          <w:lang w:eastAsia="zh-Hans"/>
        </w:rPr>
        <w:t>24小时全覆盖监控，并将相关数据与视频上传至仓单运营平台。</w:t>
      </w:r>
    </w:p>
    <w:p w14:paraId="785DA067" w14:textId="77777777" w:rsidR="009F0F4C" w:rsidRDefault="00B82492">
      <w:pPr>
        <w:pStyle w:val="a3"/>
        <w:spacing w:before="240" w:after="240"/>
        <w:rPr>
          <w:lang w:eastAsia="zh-Hans"/>
        </w:rPr>
      </w:pPr>
      <w:bookmarkStart w:id="122" w:name="_Toc4940469"/>
      <w:bookmarkStart w:id="123" w:name="_Toc1863658617"/>
      <w:bookmarkStart w:id="124" w:name="_Toc2027375041"/>
      <w:r>
        <w:rPr>
          <w:rFonts w:hint="eastAsia"/>
          <w:lang w:eastAsia="zh-Hans"/>
        </w:rPr>
        <w:t>玉米仓单的要求</w:t>
      </w:r>
      <w:bookmarkEnd w:id="122"/>
      <w:bookmarkEnd w:id="123"/>
      <w:bookmarkEnd w:id="124"/>
    </w:p>
    <w:p w14:paraId="3ADF93F8" w14:textId="77777777" w:rsidR="009F0F4C" w:rsidRDefault="00B82492">
      <w:pPr>
        <w:pStyle w:val="a4"/>
        <w:spacing w:before="120" w:after="120"/>
        <w:rPr>
          <w:color w:val="FF0000"/>
        </w:rPr>
      </w:pPr>
      <w:bookmarkStart w:id="125" w:name="_Toc1052612297"/>
      <w:bookmarkStart w:id="126" w:name="_Toc2116770785"/>
      <w:bookmarkStart w:id="127" w:name="_Toc1430083897"/>
      <w:bookmarkStart w:id="128" w:name="_Toc832659355"/>
      <w:bookmarkStart w:id="129" w:name="_Toc1461384424"/>
      <w:r>
        <w:rPr>
          <w:rFonts w:hint="eastAsia"/>
          <w:lang w:eastAsia="zh-Hans"/>
        </w:rPr>
        <w:t>玉米仓单中</w:t>
      </w:r>
      <w:r>
        <w:rPr>
          <w:rFonts w:hint="eastAsia"/>
        </w:rPr>
        <w:t>物联网</w:t>
      </w:r>
      <w:r>
        <w:rPr>
          <w:rFonts w:hint="eastAsia"/>
          <w:lang w:eastAsia="zh-Hans"/>
        </w:rPr>
        <w:t>设备的技术</w:t>
      </w:r>
      <w:r>
        <w:rPr>
          <w:rFonts w:hint="eastAsia"/>
        </w:rPr>
        <w:t>要求</w:t>
      </w:r>
      <w:bookmarkEnd w:id="125"/>
      <w:bookmarkEnd w:id="126"/>
      <w:bookmarkEnd w:id="127"/>
      <w:bookmarkEnd w:id="128"/>
      <w:bookmarkEnd w:id="129"/>
    </w:p>
    <w:p w14:paraId="2E3C67F0" w14:textId="7E87A06C" w:rsidR="009F0F4C" w:rsidRDefault="00B82492">
      <w:pPr>
        <w:ind w:firstLineChars="200" w:firstLine="420"/>
      </w:pPr>
      <w:r>
        <w:rPr>
          <w:rFonts w:ascii="宋体" w:eastAsia="宋体" w:hint="eastAsia"/>
          <w:kern w:val="0"/>
          <w:szCs w:val="21"/>
          <w:lang w:eastAsia="zh-Hans"/>
        </w:rPr>
        <w:t>玉米仓单中涉及的物联网设备应依据国家检定规程</w:t>
      </w:r>
      <w:r w:rsidR="002F4570">
        <w:rPr>
          <w:rFonts w:ascii="宋体" w:eastAsia="宋体" w:hint="eastAsia"/>
          <w:kern w:val="0"/>
          <w:szCs w:val="21"/>
          <w:lang w:eastAsia="zh-Hans"/>
        </w:rPr>
        <w:t>或</w:t>
      </w:r>
      <w:r>
        <w:rPr>
          <w:rFonts w:ascii="宋体" w:eastAsia="宋体" w:hint="eastAsia"/>
          <w:kern w:val="0"/>
          <w:szCs w:val="21"/>
          <w:lang w:eastAsia="zh-Hans"/>
        </w:rPr>
        <w:t>校准规范进行检测并周期检定。</w:t>
      </w:r>
    </w:p>
    <w:p w14:paraId="5E6C29AB" w14:textId="77777777" w:rsidR="009F0F4C" w:rsidRDefault="00B82492">
      <w:pPr>
        <w:pStyle w:val="a5"/>
        <w:spacing w:before="120" w:after="120"/>
        <w:rPr>
          <w:lang w:eastAsia="zh-Hans"/>
        </w:rPr>
      </w:pPr>
      <w:bookmarkStart w:id="130" w:name="_Toc717543429"/>
      <w:r>
        <w:rPr>
          <w:rFonts w:hint="eastAsia"/>
          <w:lang w:eastAsia="zh-Hans"/>
        </w:rPr>
        <w:t>玉米检测设备要求</w:t>
      </w:r>
      <w:bookmarkEnd w:id="130"/>
    </w:p>
    <w:p w14:paraId="768769E6" w14:textId="518D01F5" w:rsidR="009F0F4C" w:rsidRDefault="00B82492">
      <w:pPr>
        <w:pStyle w:val="affa"/>
        <w:numPr>
          <w:ilvl w:val="0"/>
          <w:numId w:val="0"/>
        </w:numPr>
        <w:ind w:firstLineChars="200" w:firstLine="420"/>
        <w:outlineLvl w:val="9"/>
        <w:rPr>
          <w:lang w:eastAsia="zh-Hans"/>
        </w:rPr>
      </w:pPr>
      <w:bookmarkStart w:id="131" w:name="_Toc1631733298"/>
      <w:r>
        <w:rPr>
          <w:rFonts w:asciiTheme="minorHAnsi" w:eastAsiaTheme="minorEastAsia" w:hint="eastAsia"/>
          <w:kern w:val="2"/>
          <w:szCs w:val="24"/>
          <w:lang w:eastAsia="zh-Hans"/>
        </w:rPr>
        <w:t>a</w:t>
      </w:r>
      <w:r>
        <w:rPr>
          <w:rFonts w:asciiTheme="minorHAnsi" w:eastAsiaTheme="minorEastAsia" w:hint="eastAsia"/>
          <w:kern w:val="2"/>
          <w:szCs w:val="24"/>
        </w:rPr>
        <w:t xml:space="preserve"> ) </w:t>
      </w:r>
      <w:r>
        <w:rPr>
          <w:rFonts w:hint="eastAsia"/>
        </w:rPr>
        <w:t>温湿度传感器</w:t>
      </w:r>
      <w:r>
        <w:rPr>
          <w:rFonts w:hint="eastAsia"/>
          <w:lang w:eastAsia="zh-Hans"/>
        </w:rPr>
        <w:t>：应满足</w:t>
      </w:r>
      <w:r>
        <w:rPr>
          <w:rFonts w:hint="eastAsia"/>
        </w:rPr>
        <w:t>工作温度</w:t>
      </w:r>
      <w:r>
        <w:rPr>
          <w:rFonts w:asciiTheme="minorHAnsi" w:eastAsiaTheme="minorEastAsia" w:hint="eastAsia"/>
          <w:kern w:val="2"/>
          <w:szCs w:val="24"/>
          <w:lang w:bidi="ar"/>
        </w:rPr>
        <w:t>-40</w:t>
      </w:r>
      <w:r>
        <w:rPr>
          <w:rFonts w:asciiTheme="minorHAnsi" w:eastAsiaTheme="minorEastAsia" w:hint="eastAsia"/>
          <w:kern w:val="2"/>
          <w:szCs w:val="24"/>
          <w:lang w:bidi="ar"/>
        </w:rPr>
        <w:t>℃</w:t>
      </w:r>
      <w:r>
        <w:rPr>
          <w:rFonts w:hint="eastAsia"/>
        </w:rPr>
        <w:t>至</w:t>
      </w:r>
      <w:r>
        <w:rPr>
          <w:rFonts w:asciiTheme="minorHAnsi" w:eastAsiaTheme="minorEastAsia" w:hint="eastAsia"/>
          <w:kern w:val="2"/>
          <w:szCs w:val="24"/>
          <w:lang w:bidi="ar"/>
        </w:rPr>
        <w:t>+80</w:t>
      </w:r>
      <w:r>
        <w:rPr>
          <w:rFonts w:asciiTheme="minorHAnsi" w:eastAsiaTheme="minorEastAsia" w:hint="eastAsia"/>
          <w:kern w:val="2"/>
          <w:szCs w:val="24"/>
          <w:lang w:bidi="ar"/>
        </w:rPr>
        <w:t>℃</w:t>
      </w:r>
      <w:r>
        <w:rPr>
          <w:rFonts w:hint="eastAsia"/>
          <w:lang w:eastAsia="zh-Hans"/>
        </w:rPr>
        <w:t>、</w:t>
      </w:r>
      <w:r>
        <w:rPr>
          <w:rFonts w:hint="eastAsia"/>
        </w:rPr>
        <w:t>温度量程</w:t>
      </w:r>
      <w:r>
        <w:rPr>
          <w:rFonts w:asciiTheme="minorHAnsi" w:eastAsiaTheme="minorEastAsia" w:hint="eastAsia"/>
          <w:kern w:val="2"/>
          <w:szCs w:val="24"/>
          <w:lang w:bidi="ar"/>
        </w:rPr>
        <w:t>-55</w:t>
      </w:r>
      <w:r>
        <w:rPr>
          <w:rFonts w:asciiTheme="minorHAnsi" w:eastAsiaTheme="minorEastAsia" w:hint="eastAsia"/>
          <w:kern w:val="2"/>
          <w:szCs w:val="24"/>
          <w:lang w:bidi="ar"/>
        </w:rPr>
        <w:t>℃</w:t>
      </w:r>
      <w:r>
        <w:rPr>
          <w:rFonts w:hint="eastAsia"/>
        </w:rPr>
        <w:t>至</w:t>
      </w:r>
      <w:r>
        <w:rPr>
          <w:rFonts w:asciiTheme="minorHAnsi" w:eastAsiaTheme="minorEastAsia" w:hint="eastAsia"/>
          <w:kern w:val="2"/>
          <w:szCs w:val="24"/>
          <w:lang w:bidi="ar"/>
        </w:rPr>
        <w:t>+125</w:t>
      </w:r>
      <w:r>
        <w:rPr>
          <w:rFonts w:asciiTheme="minorHAnsi" w:eastAsiaTheme="minorEastAsia" w:hint="eastAsia"/>
          <w:kern w:val="2"/>
          <w:szCs w:val="24"/>
          <w:lang w:bidi="ar"/>
        </w:rPr>
        <w:t>℃</w:t>
      </w:r>
      <w:r>
        <w:rPr>
          <w:rFonts w:hint="eastAsia"/>
          <w:lang w:eastAsia="zh-Hans"/>
        </w:rPr>
        <w:t>、</w:t>
      </w:r>
      <w:r>
        <w:rPr>
          <w:rFonts w:hint="eastAsia"/>
        </w:rPr>
        <w:t>温度误差</w:t>
      </w:r>
      <w:r>
        <w:rPr>
          <w:rFonts w:asciiTheme="minorHAnsi" w:eastAsiaTheme="minorEastAsia" w:hint="eastAsia"/>
          <w:kern w:val="2"/>
          <w:szCs w:val="24"/>
          <w:lang w:bidi="ar"/>
        </w:rPr>
        <w:t>±</w:t>
      </w:r>
      <w:r>
        <w:rPr>
          <w:rFonts w:asciiTheme="minorHAnsi" w:eastAsiaTheme="minorEastAsia" w:hint="eastAsia"/>
          <w:kern w:val="2"/>
          <w:szCs w:val="24"/>
          <w:lang w:bidi="ar"/>
        </w:rPr>
        <w:t>0.5</w:t>
      </w:r>
      <w:r>
        <w:rPr>
          <w:rFonts w:asciiTheme="minorHAnsi" w:eastAsiaTheme="minorEastAsia" w:hint="eastAsia"/>
          <w:kern w:val="2"/>
          <w:szCs w:val="24"/>
          <w:lang w:bidi="ar"/>
        </w:rPr>
        <w:t>℃</w:t>
      </w:r>
      <w:r>
        <w:rPr>
          <w:rFonts w:hint="eastAsia"/>
          <w:lang w:eastAsia="zh-Hans"/>
        </w:rPr>
        <w:t>、</w:t>
      </w:r>
      <w:r>
        <w:rPr>
          <w:rFonts w:hint="eastAsia"/>
        </w:rPr>
        <w:t>湿度量程</w:t>
      </w:r>
      <w:r>
        <w:rPr>
          <w:rFonts w:asciiTheme="minorHAnsi" w:eastAsiaTheme="minorEastAsia" w:hint="eastAsia"/>
          <w:kern w:val="2"/>
          <w:szCs w:val="24"/>
          <w:lang w:bidi="ar"/>
        </w:rPr>
        <w:t>0</w:t>
      </w:r>
      <w:r w:rsidR="002F4570">
        <w:rPr>
          <w:rFonts w:asciiTheme="minorHAnsi" w:eastAsiaTheme="minorEastAsia"/>
          <w:kern w:val="2"/>
          <w:szCs w:val="24"/>
          <w:lang w:bidi="ar"/>
        </w:rPr>
        <w:t>%</w:t>
      </w:r>
      <w:r w:rsidR="002F4570">
        <w:rPr>
          <w:rFonts w:asciiTheme="minorHAnsi" w:eastAsiaTheme="minorEastAsia" w:hint="eastAsia"/>
          <w:kern w:val="2"/>
          <w:szCs w:val="24"/>
          <w:lang w:bidi="ar"/>
        </w:rPr>
        <w:t>RH</w:t>
      </w:r>
      <w:r>
        <w:rPr>
          <w:rFonts w:asciiTheme="minorHAnsi" w:eastAsiaTheme="minorEastAsia" w:hint="eastAsia"/>
          <w:kern w:val="2"/>
          <w:szCs w:val="24"/>
          <w:lang w:bidi="ar"/>
        </w:rPr>
        <w:t>-99.9%RH</w:t>
      </w:r>
      <w:r>
        <w:rPr>
          <w:rFonts w:hint="eastAsia"/>
          <w:lang w:eastAsia="zh-Hans"/>
        </w:rPr>
        <w:t>、</w:t>
      </w:r>
      <w:r>
        <w:rPr>
          <w:rFonts w:hint="eastAsia"/>
        </w:rPr>
        <w:t>湿度误差</w:t>
      </w:r>
      <w:r>
        <w:rPr>
          <w:rFonts w:asciiTheme="minorHAnsi" w:eastAsiaTheme="minorEastAsia" w:hint="eastAsia"/>
          <w:kern w:val="2"/>
          <w:szCs w:val="24"/>
          <w:lang w:bidi="ar"/>
        </w:rPr>
        <w:t>±</w:t>
      </w:r>
      <w:r>
        <w:rPr>
          <w:rFonts w:asciiTheme="minorHAnsi" w:eastAsiaTheme="minorEastAsia" w:hint="eastAsia"/>
          <w:kern w:val="2"/>
          <w:szCs w:val="24"/>
          <w:lang w:bidi="ar"/>
        </w:rPr>
        <w:t>2%RH</w:t>
      </w:r>
      <w:r>
        <w:rPr>
          <w:rFonts w:hint="eastAsia"/>
          <w:lang w:eastAsia="zh-Hans"/>
        </w:rPr>
        <w:t>等要求，配备</w:t>
      </w:r>
      <w:r>
        <w:rPr>
          <w:rFonts w:hint="eastAsia"/>
        </w:rPr>
        <w:t>粮情检测系统</w:t>
      </w:r>
      <w:r>
        <w:rPr>
          <w:rFonts w:hint="eastAsia"/>
          <w:lang w:eastAsia="zh-Hans"/>
        </w:rPr>
        <w:t>。</w:t>
      </w:r>
      <w:bookmarkEnd w:id="131"/>
    </w:p>
    <w:p w14:paraId="43F68228" w14:textId="4014FEFA" w:rsidR="009F0F4C" w:rsidRDefault="00B82492">
      <w:pPr>
        <w:ind w:firstLineChars="200" w:firstLine="420"/>
        <w:rPr>
          <w:lang w:eastAsia="zh-Hans"/>
        </w:rPr>
      </w:pPr>
      <w:r>
        <w:rPr>
          <w:rFonts w:hint="eastAsia"/>
          <w:lang w:eastAsia="zh-Hans"/>
        </w:rPr>
        <w:t>b</w:t>
      </w:r>
      <w:r>
        <w:rPr>
          <w:rFonts w:hint="eastAsia"/>
        </w:rPr>
        <w:t xml:space="preserve"> ) </w:t>
      </w:r>
      <w:r>
        <w:rPr>
          <w:rFonts w:hint="eastAsia"/>
        </w:rPr>
        <w:t>水分测定仪</w:t>
      </w:r>
      <w:r>
        <w:rPr>
          <w:rFonts w:hint="eastAsia"/>
          <w:lang w:eastAsia="zh-Hans"/>
        </w:rPr>
        <w:t>：按</w:t>
      </w:r>
      <w:r>
        <w:rPr>
          <w:lang w:bidi="ar"/>
        </w:rPr>
        <w:t>GB/T 29249</w:t>
      </w:r>
      <w:r>
        <w:rPr>
          <w:rFonts w:hint="eastAsia"/>
          <w:lang w:eastAsia="zh-Hans" w:bidi="ar"/>
        </w:rPr>
        <w:t>执行。</w:t>
      </w:r>
    </w:p>
    <w:p w14:paraId="62EC1E0F" w14:textId="77777777" w:rsidR="009F0F4C" w:rsidRDefault="00B82492">
      <w:pPr>
        <w:pStyle w:val="a5"/>
        <w:spacing w:before="120" w:after="120"/>
        <w:rPr>
          <w:lang w:eastAsia="zh-Hans"/>
        </w:rPr>
      </w:pPr>
      <w:bookmarkStart w:id="132" w:name="_Toc1843558766"/>
      <w:r>
        <w:rPr>
          <w:rFonts w:hint="eastAsia"/>
          <w:lang w:eastAsia="zh-Hans"/>
        </w:rPr>
        <w:t>玉米计量设备要求</w:t>
      </w:r>
      <w:bookmarkEnd w:id="132"/>
    </w:p>
    <w:p w14:paraId="174A0403" w14:textId="454ECE94" w:rsidR="009F0F4C" w:rsidRDefault="00B82492">
      <w:pPr>
        <w:pStyle w:val="affa"/>
        <w:numPr>
          <w:ilvl w:val="0"/>
          <w:numId w:val="0"/>
        </w:numPr>
        <w:ind w:firstLineChars="200" w:firstLine="420"/>
        <w:outlineLvl w:val="9"/>
        <w:rPr>
          <w:lang w:eastAsia="zh-Hans"/>
        </w:rPr>
      </w:pPr>
      <w:bookmarkStart w:id="133" w:name="_Hlk79423172"/>
      <w:bookmarkStart w:id="134" w:name="_Toc798121246"/>
      <w:r>
        <w:rPr>
          <w:rFonts w:asciiTheme="minorHAnsi" w:hint="eastAsia"/>
          <w:lang w:eastAsia="zh-Hans"/>
        </w:rPr>
        <w:t>a</w:t>
      </w:r>
      <w:r>
        <w:rPr>
          <w:rFonts w:asciiTheme="minorHAnsi"/>
          <w:lang w:eastAsia="zh-Hans"/>
        </w:rPr>
        <w:t xml:space="preserve"> </w:t>
      </w:r>
      <w:r>
        <w:rPr>
          <w:rFonts w:asciiTheme="minorHAnsi" w:hint="eastAsia"/>
          <w:lang w:eastAsia="zh-Hans"/>
        </w:rPr>
        <w:t>)</w:t>
      </w:r>
      <w:r>
        <w:rPr>
          <w:rFonts w:hint="eastAsia"/>
        </w:rPr>
        <w:t xml:space="preserve"> </w:t>
      </w:r>
      <w:bookmarkEnd w:id="133"/>
      <w:r>
        <w:rPr>
          <w:rFonts w:hint="eastAsia"/>
        </w:rPr>
        <w:t>电子地磅汽车衡</w:t>
      </w:r>
      <w:r>
        <w:rPr>
          <w:rFonts w:hint="eastAsia"/>
          <w:lang w:eastAsia="zh-Hans"/>
        </w:rPr>
        <w:t>：按</w:t>
      </w:r>
      <w:r>
        <w:rPr>
          <w:rFonts w:asciiTheme="minorHAnsi" w:eastAsiaTheme="minorEastAsia" w:hint="eastAsia"/>
          <w:kern w:val="2"/>
          <w:szCs w:val="24"/>
          <w:lang w:eastAsia="zh-Hans" w:bidi="ar"/>
        </w:rPr>
        <w:t>GB/T 7723</w:t>
      </w:r>
      <w:r>
        <w:rPr>
          <w:rFonts w:hint="eastAsia"/>
          <w:lang w:eastAsia="zh-Hans"/>
        </w:rPr>
        <w:t>执行，配备</w:t>
      </w:r>
      <w:r>
        <w:rPr>
          <w:rFonts w:hint="eastAsia"/>
        </w:rPr>
        <w:t>电子地磅汽车衡系统</w:t>
      </w:r>
      <w:r>
        <w:rPr>
          <w:rFonts w:hint="eastAsia"/>
          <w:lang w:eastAsia="zh-Hans"/>
        </w:rPr>
        <w:t>。</w:t>
      </w:r>
      <w:bookmarkEnd w:id="134"/>
    </w:p>
    <w:p w14:paraId="0D88A369" w14:textId="79AD8596" w:rsidR="009F0F4C" w:rsidRDefault="00B82492">
      <w:pPr>
        <w:pStyle w:val="affa"/>
        <w:numPr>
          <w:ilvl w:val="0"/>
          <w:numId w:val="0"/>
        </w:numPr>
        <w:ind w:firstLineChars="200" w:firstLine="420"/>
        <w:outlineLvl w:val="9"/>
      </w:pPr>
      <w:bookmarkStart w:id="135" w:name="_Toc840922360"/>
      <w:r>
        <w:rPr>
          <w:rFonts w:asciiTheme="minorHAnsi" w:eastAsiaTheme="minorEastAsia" w:hint="eastAsia"/>
          <w:kern w:val="2"/>
          <w:szCs w:val="24"/>
          <w:lang w:eastAsia="zh-Hans"/>
        </w:rPr>
        <w:t>b</w:t>
      </w:r>
      <w:r>
        <w:rPr>
          <w:rFonts w:asciiTheme="minorHAnsi" w:eastAsiaTheme="minorEastAsia" w:hint="eastAsia"/>
          <w:kern w:val="2"/>
          <w:szCs w:val="24"/>
        </w:rPr>
        <w:t xml:space="preserve"> ) </w:t>
      </w:r>
      <w:r>
        <w:rPr>
          <w:rFonts w:hint="eastAsia"/>
        </w:rPr>
        <w:t>粮食数量扫描仪</w:t>
      </w:r>
      <w:r>
        <w:rPr>
          <w:rFonts w:hint="eastAsia"/>
          <w:lang w:eastAsia="zh-Hans"/>
        </w:rPr>
        <w:t>：应满足数量误差</w:t>
      </w:r>
      <w:r w:rsidR="002F4570">
        <w:rPr>
          <w:rFonts w:asciiTheme="minorHAnsi" w:eastAsiaTheme="minorEastAsia" w:hint="eastAsia"/>
          <w:kern w:val="2"/>
          <w:szCs w:val="24"/>
          <w:lang w:eastAsia="zh-Hans" w:bidi="ar"/>
        </w:rPr>
        <w:t>小于</w:t>
      </w:r>
      <w:r>
        <w:rPr>
          <w:rFonts w:asciiTheme="minorHAnsi" w:eastAsiaTheme="minorEastAsia"/>
          <w:kern w:val="2"/>
          <w:szCs w:val="24"/>
          <w:lang w:eastAsia="zh-Hans" w:bidi="ar"/>
        </w:rPr>
        <w:t>2</w:t>
      </w:r>
      <w:r>
        <w:rPr>
          <w:rFonts w:asciiTheme="minorHAnsi" w:eastAsiaTheme="minorEastAsia" w:hint="eastAsia"/>
          <w:kern w:val="2"/>
          <w:szCs w:val="24"/>
          <w:lang w:eastAsia="zh-Hans" w:bidi="ar"/>
        </w:rPr>
        <w:t>%</w:t>
      </w:r>
      <w:r>
        <w:rPr>
          <w:rFonts w:asciiTheme="minorHAnsi" w:eastAsiaTheme="minorEastAsia"/>
          <w:kern w:val="2"/>
          <w:szCs w:val="24"/>
          <w:lang w:eastAsia="zh-Hans" w:bidi="ar"/>
        </w:rPr>
        <w:t>、</w:t>
      </w:r>
      <w:r>
        <w:rPr>
          <w:rFonts w:hint="eastAsia"/>
        </w:rPr>
        <w:t>支持与智能化粮库管理平台功能与接口对接</w:t>
      </w:r>
      <w:r>
        <w:rPr>
          <w:rFonts w:hint="eastAsia"/>
          <w:lang w:eastAsia="zh-Hans"/>
        </w:rPr>
        <w:t>等要求，配备</w:t>
      </w:r>
      <w:r>
        <w:rPr>
          <w:rFonts w:hint="eastAsia"/>
        </w:rPr>
        <w:t>粮食数量监测与视频监控系统</w:t>
      </w:r>
      <w:r>
        <w:rPr>
          <w:rFonts w:hint="eastAsia"/>
          <w:lang w:eastAsia="zh-Hans"/>
        </w:rPr>
        <w:t>。</w:t>
      </w:r>
      <w:bookmarkEnd w:id="135"/>
      <w:r>
        <w:rPr>
          <w:rFonts w:hint="eastAsia"/>
        </w:rPr>
        <w:t xml:space="preserve">  </w:t>
      </w:r>
    </w:p>
    <w:p w14:paraId="4DF1AF16" w14:textId="77777777" w:rsidR="009F0F4C" w:rsidRDefault="00B82492">
      <w:pPr>
        <w:pStyle w:val="a4"/>
        <w:spacing w:before="120" w:after="120"/>
      </w:pPr>
      <w:bookmarkStart w:id="136" w:name="_Toc792223613"/>
      <w:bookmarkStart w:id="137" w:name="_Toc1352487293"/>
      <w:bookmarkStart w:id="138" w:name="_Toc284591693"/>
      <w:bookmarkStart w:id="139" w:name="_Toc1502335633"/>
      <w:bookmarkStart w:id="140" w:name="_Toc783079655"/>
      <w:r>
        <w:rPr>
          <w:rFonts w:hint="eastAsia"/>
          <w:lang w:eastAsia="zh-Hans"/>
        </w:rPr>
        <w:t>玉米</w:t>
      </w:r>
      <w:r>
        <w:rPr>
          <w:rFonts w:hint="eastAsia"/>
        </w:rPr>
        <w:t>仓单</w:t>
      </w:r>
      <w:r>
        <w:rPr>
          <w:rFonts w:hint="eastAsia"/>
          <w:lang w:eastAsia="zh-Hans"/>
        </w:rPr>
        <w:t>中</w:t>
      </w:r>
      <w:r>
        <w:rPr>
          <w:rFonts w:hint="eastAsia"/>
        </w:rPr>
        <w:t>数据采集要素及技术要求</w:t>
      </w:r>
      <w:bookmarkEnd w:id="136"/>
      <w:bookmarkEnd w:id="137"/>
      <w:bookmarkEnd w:id="138"/>
      <w:bookmarkEnd w:id="139"/>
      <w:bookmarkEnd w:id="140"/>
    </w:p>
    <w:p w14:paraId="4BD6C4D2" w14:textId="77777777" w:rsidR="009F0F4C" w:rsidRDefault="00B82492">
      <w:pPr>
        <w:pStyle w:val="a5"/>
        <w:spacing w:before="120" w:after="120"/>
        <w:rPr>
          <w:lang w:eastAsia="zh-Hans"/>
        </w:rPr>
      </w:pPr>
      <w:bookmarkStart w:id="141" w:name="_Toc503652291"/>
      <w:r>
        <w:rPr>
          <w:rFonts w:hint="eastAsia"/>
          <w:lang w:eastAsia="zh-Hans"/>
        </w:rPr>
        <w:t>玉米仓单应采集的数据及方法</w:t>
      </w:r>
      <w:bookmarkEnd w:id="141"/>
    </w:p>
    <w:p w14:paraId="0949805D" w14:textId="5D6E4E6E" w:rsidR="009F0F4C" w:rsidRDefault="00B82492">
      <w:pPr>
        <w:pStyle w:val="aff8"/>
        <w:ind w:firstLine="420"/>
        <w:rPr>
          <w:lang w:eastAsia="zh-Hans"/>
        </w:rPr>
      </w:pPr>
      <w:r>
        <w:rPr>
          <w:rFonts w:hint="eastAsia"/>
        </w:rPr>
        <w:lastRenderedPageBreak/>
        <w:t>玉米仓单</w:t>
      </w:r>
      <w:r>
        <w:rPr>
          <w:rFonts w:hint="eastAsia"/>
          <w:lang w:eastAsia="zh-Hans"/>
        </w:rPr>
        <w:t>应采集的</w:t>
      </w:r>
      <w:r>
        <w:rPr>
          <w:rFonts w:hint="eastAsia"/>
        </w:rPr>
        <w:t>要素，应符合</w:t>
      </w:r>
      <w:r>
        <w:rPr>
          <w:rFonts w:asciiTheme="minorHAnsi" w:eastAsiaTheme="minorEastAsia" w:hAnsiTheme="minorHAnsi" w:cstheme="minorBidi" w:hint="eastAsia"/>
          <w:kern w:val="2"/>
          <w:szCs w:val="24"/>
          <w:lang w:eastAsia="zh-Hans" w:bidi="ar"/>
        </w:rPr>
        <w:t>GB/T30332</w:t>
      </w:r>
      <w:r>
        <w:rPr>
          <w:rFonts w:hint="eastAsia"/>
        </w:rPr>
        <w:t>的要求</w:t>
      </w:r>
      <w:r>
        <w:t>，</w:t>
      </w:r>
      <w:r>
        <w:rPr>
          <w:rFonts w:hint="eastAsia"/>
        </w:rPr>
        <w:t>依据本品类的特殊需要，增加</w:t>
      </w:r>
      <w:r>
        <w:rPr>
          <w:rFonts w:hint="eastAsia"/>
          <w:lang w:eastAsia="zh-Hans"/>
        </w:rPr>
        <w:t>以下</w:t>
      </w:r>
      <w:r>
        <w:rPr>
          <w:rFonts w:hint="eastAsia"/>
        </w:rPr>
        <w:t>要素。</w:t>
      </w:r>
    </w:p>
    <w:p w14:paraId="63CE1B9E" w14:textId="609A8E82" w:rsidR="009F0F4C" w:rsidRDefault="00B82492" w:rsidP="00EF332F">
      <w:pPr>
        <w:pStyle w:val="aff1"/>
        <w:rPr>
          <w:szCs w:val="18"/>
          <w:lang w:eastAsia="zh-Hans"/>
        </w:rPr>
      </w:pPr>
      <w:r>
        <w:rPr>
          <w:rFonts w:hint="eastAsia"/>
          <w:szCs w:val="18"/>
          <w:lang w:eastAsia="zh-Hans"/>
        </w:rPr>
        <w:t>玉米检测：可采集</w:t>
      </w:r>
      <w:r>
        <w:rPr>
          <w:rFonts w:hint="eastAsia"/>
        </w:rPr>
        <w:t>玉米容重、</w:t>
      </w:r>
      <w:r>
        <w:rPr>
          <w:rFonts w:hint="eastAsia"/>
          <w:szCs w:val="18"/>
          <w:lang w:eastAsia="zh-Hans"/>
        </w:rPr>
        <w:t>含水量</w:t>
      </w:r>
      <w:r>
        <w:rPr>
          <w:szCs w:val="18"/>
        </w:rPr>
        <w:t>、</w:t>
      </w:r>
      <w:r>
        <w:rPr>
          <w:rFonts w:hint="eastAsia"/>
          <w:szCs w:val="18"/>
        </w:rPr>
        <w:t>温湿度、</w:t>
      </w:r>
      <w:r>
        <w:rPr>
          <w:rFonts w:hint="eastAsia"/>
        </w:rPr>
        <w:t>不完整粒与杂质含量</w:t>
      </w:r>
      <w:r>
        <w:rPr>
          <w:rFonts w:hint="eastAsia"/>
          <w:lang w:eastAsia="zh-Hans"/>
        </w:rPr>
        <w:t>、</w:t>
      </w:r>
      <w:r>
        <w:rPr>
          <w:rFonts w:hint="eastAsia"/>
        </w:rPr>
        <w:t>霉变粒含量</w:t>
      </w:r>
      <w:r>
        <w:rPr>
          <w:rFonts w:hint="eastAsia"/>
          <w:lang w:eastAsia="zh-Hans"/>
        </w:rPr>
        <w:t>、</w:t>
      </w:r>
      <w:r>
        <w:rPr>
          <w:rFonts w:hint="eastAsia"/>
          <w:szCs w:val="18"/>
          <w:lang w:eastAsia="zh-Hans"/>
        </w:rPr>
        <w:t>虫害</w:t>
      </w:r>
      <w:r>
        <w:rPr>
          <w:szCs w:val="18"/>
          <w:lang w:eastAsia="zh-Hans"/>
        </w:rPr>
        <w:t>、</w:t>
      </w:r>
      <w:r>
        <w:rPr>
          <w:rFonts w:hint="eastAsia"/>
          <w:szCs w:val="18"/>
        </w:rPr>
        <w:t>熏蒸次数</w:t>
      </w:r>
      <w:r>
        <w:rPr>
          <w:rFonts w:hint="eastAsia"/>
        </w:rPr>
        <w:t>等</w:t>
      </w:r>
      <w:r>
        <w:rPr>
          <w:rFonts w:hint="eastAsia"/>
          <w:lang w:eastAsia="zh-Hans"/>
        </w:rPr>
        <w:t>数据</w:t>
      </w:r>
      <w:r>
        <w:rPr>
          <w:lang w:eastAsia="zh-Hans"/>
        </w:rPr>
        <w:t>。</w:t>
      </w:r>
    </w:p>
    <w:p w14:paraId="75066033" w14:textId="2459EF0A" w:rsidR="009F0F4C" w:rsidRDefault="00B82492" w:rsidP="00EF332F">
      <w:pPr>
        <w:pStyle w:val="aff1"/>
        <w:rPr>
          <w:szCs w:val="18"/>
          <w:lang w:eastAsia="zh-Hans"/>
        </w:rPr>
      </w:pPr>
      <w:r>
        <w:rPr>
          <w:rFonts w:hint="eastAsia"/>
          <w:lang w:eastAsia="zh-Hans"/>
        </w:rPr>
        <w:t>玉米计量：</w:t>
      </w:r>
      <w:r>
        <w:rPr>
          <w:rFonts w:hint="eastAsia"/>
          <w:szCs w:val="18"/>
          <w:lang w:eastAsia="zh-Hans"/>
        </w:rPr>
        <w:t>应采集</w:t>
      </w:r>
      <w:r>
        <w:rPr>
          <w:rFonts w:hint="eastAsia"/>
          <w:szCs w:val="18"/>
        </w:rPr>
        <w:t>玉米称重数据</w:t>
      </w:r>
      <w:r>
        <w:rPr>
          <w:rFonts w:hint="eastAsia"/>
          <w:szCs w:val="18"/>
          <w:lang w:eastAsia="zh-Hans"/>
        </w:rPr>
        <w:t>（</w:t>
      </w:r>
      <w:r>
        <w:rPr>
          <w:rFonts w:hint="eastAsia"/>
          <w:szCs w:val="18"/>
        </w:rPr>
        <w:t>吨</w:t>
      </w:r>
      <w:r>
        <w:rPr>
          <w:rFonts w:hint="eastAsia"/>
          <w:szCs w:val="18"/>
          <w:lang w:eastAsia="zh-Hans"/>
        </w:rPr>
        <w:t>）</w:t>
      </w:r>
      <w:r>
        <w:rPr>
          <w:rFonts w:hint="eastAsia"/>
          <w:szCs w:val="18"/>
        </w:rPr>
        <w:t>，一次性称重或周期性称重</w:t>
      </w:r>
      <w:r>
        <w:rPr>
          <w:rFonts w:hint="eastAsia"/>
          <w:szCs w:val="18"/>
          <w:lang w:eastAsia="zh-Hans"/>
        </w:rPr>
        <w:t>等数据</w:t>
      </w:r>
      <w:r>
        <w:rPr>
          <w:szCs w:val="18"/>
          <w:lang w:eastAsia="zh-Hans"/>
        </w:rPr>
        <w:t>。</w:t>
      </w:r>
    </w:p>
    <w:p w14:paraId="10A582A3" w14:textId="77777777" w:rsidR="009F0F4C" w:rsidRDefault="00B82492">
      <w:pPr>
        <w:pStyle w:val="a5"/>
        <w:spacing w:before="120" w:after="120"/>
        <w:rPr>
          <w:lang w:eastAsia="zh-Hans"/>
        </w:rPr>
      </w:pPr>
      <w:bookmarkStart w:id="142" w:name="_Toc1651002010"/>
      <w:r>
        <w:rPr>
          <w:rFonts w:hint="eastAsia"/>
          <w:lang w:eastAsia="zh-Hans"/>
        </w:rPr>
        <w:t>玉米仓单采集数据的技术要求</w:t>
      </w:r>
      <w:bookmarkEnd w:id="142"/>
    </w:p>
    <w:p w14:paraId="38914F4D" w14:textId="77777777" w:rsidR="009F0F4C" w:rsidRDefault="00B82492">
      <w:pPr>
        <w:pStyle w:val="aff8"/>
        <w:ind w:firstLineChars="0" w:firstLine="0"/>
        <w:rPr>
          <w:lang w:eastAsia="zh-Hans"/>
        </w:rPr>
      </w:pPr>
      <w:bookmarkStart w:id="143" w:name="_Toc686502382"/>
      <w:bookmarkStart w:id="144" w:name="_Toc139529956"/>
      <w:r>
        <w:rPr>
          <w:rFonts w:asciiTheme="minorHAnsi" w:eastAsia="黑体" w:hAnsi="黑体" w:cs="黑体"/>
          <w:szCs w:val="22"/>
          <w:lang w:eastAsia="zh-Hans"/>
        </w:rPr>
        <w:t>6</w:t>
      </w:r>
      <w:r>
        <w:rPr>
          <w:rFonts w:asciiTheme="minorHAnsi" w:eastAsia="黑体" w:hAnsi="黑体" w:cs="黑体" w:hint="eastAsia"/>
          <w:szCs w:val="22"/>
          <w:lang w:eastAsia="zh-Hans"/>
        </w:rPr>
        <w:t>.</w:t>
      </w:r>
      <w:r>
        <w:rPr>
          <w:rFonts w:asciiTheme="minorHAnsi" w:eastAsia="黑体" w:hAnsi="黑体" w:cs="黑体"/>
          <w:szCs w:val="22"/>
          <w:lang w:eastAsia="zh-Hans"/>
        </w:rPr>
        <w:t>2</w:t>
      </w:r>
      <w:r>
        <w:rPr>
          <w:rFonts w:asciiTheme="minorHAnsi" w:eastAsia="黑体" w:hAnsi="黑体" w:cs="黑体" w:hint="eastAsia"/>
          <w:szCs w:val="22"/>
          <w:lang w:eastAsia="zh-Hans"/>
        </w:rPr>
        <w:t>.2.</w:t>
      </w:r>
      <w:r>
        <w:rPr>
          <w:rFonts w:asciiTheme="minorHAnsi" w:eastAsia="黑体" w:hAnsi="黑体" w:cs="黑体"/>
          <w:szCs w:val="22"/>
          <w:lang w:eastAsia="zh-Hans"/>
        </w:rPr>
        <w:t xml:space="preserve">1 </w:t>
      </w:r>
      <w:r>
        <w:rPr>
          <w:rFonts w:ascii="黑体" w:eastAsia="黑体" w:hAnsi="黑体" w:cs="黑体" w:hint="eastAsia"/>
          <w:lang w:eastAsia="zh-Hans"/>
        </w:rPr>
        <w:t>玉米检测技术要求</w:t>
      </w:r>
    </w:p>
    <w:p w14:paraId="399C1DA2" w14:textId="472B8323" w:rsidR="009F0F4C" w:rsidRDefault="00B82492">
      <w:pPr>
        <w:pStyle w:val="aff1"/>
        <w:ind w:leftChars="-2" w:left="-4"/>
        <w:jc w:val="left"/>
        <w:rPr>
          <w:lang w:eastAsia="zh-Hans"/>
        </w:rPr>
      </w:pPr>
      <w:r>
        <w:rPr>
          <w:rFonts w:asciiTheme="minorHAnsi" w:hint="eastAsia"/>
          <w:lang w:eastAsia="zh-Hans"/>
        </w:rPr>
        <w:t>a</w:t>
      </w:r>
      <w:r>
        <w:rPr>
          <w:rFonts w:asciiTheme="minorHAnsi"/>
          <w:lang w:eastAsia="zh-Hans"/>
        </w:rPr>
        <w:t xml:space="preserve"> </w:t>
      </w:r>
      <w:r>
        <w:rPr>
          <w:rFonts w:asciiTheme="minorHAnsi" w:hint="eastAsia"/>
          <w:lang w:eastAsia="zh-Hans"/>
        </w:rPr>
        <w:t>)</w:t>
      </w:r>
      <w:r>
        <w:rPr>
          <w:rFonts w:hint="eastAsia"/>
        </w:rPr>
        <w:t xml:space="preserve"> </w:t>
      </w:r>
      <w:r>
        <w:rPr>
          <w:rFonts w:hint="eastAsia"/>
          <w:lang w:eastAsia="zh-Hans"/>
        </w:rPr>
        <w:t>玉米容重检测</w:t>
      </w:r>
      <w:r>
        <w:rPr>
          <w:lang w:eastAsia="zh-Hans"/>
        </w:rPr>
        <w:t>：</w:t>
      </w:r>
      <w:r w:rsidR="002F4570">
        <w:rPr>
          <w:rFonts w:hint="eastAsia"/>
          <w:lang w:eastAsia="zh-Hans"/>
        </w:rPr>
        <w:t>应</w:t>
      </w:r>
      <w:r>
        <w:rPr>
          <w:rFonts w:hint="eastAsia"/>
          <w:lang w:eastAsia="zh-Hans"/>
        </w:rPr>
        <w:t>具备容重器</w:t>
      </w:r>
      <w:r>
        <w:rPr>
          <w:lang w:eastAsia="zh-Hans"/>
        </w:rPr>
        <w:t>，</w:t>
      </w:r>
      <w:r>
        <w:rPr>
          <w:rFonts w:hint="eastAsia"/>
          <w:lang w:eastAsia="zh-Hans"/>
        </w:rPr>
        <w:t>可根据</w:t>
      </w:r>
      <w:r>
        <w:rPr>
          <w:rFonts w:hint="eastAsia"/>
        </w:rPr>
        <w:t>实际业务操作</w:t>
      </w:r>
      <w:r>
        <w:rPr>
          <w:rFonts w:hint="eastAsia"/>
          <w:lang w:eastAsia="zh-Hans"/>
        </w:rPr>
        <w:t>采集玉米容重数据</w:t>
      </w:r>
      <w:r>
        <w:rPr>
          <w:lang w:eastAsia="zh-Hans"/>
        </w:rPr>
        <w:t>。</w:t>
      </w:r>
    </w:p>
    <w:p w14:paraId="35298F77" w14:textId="482E9B38" w:rsidR="009F0F4C" w:rsidRDefault="00B82492">
      <w:pPr>
        <w:pStyle w:val="aff1"/>
        <w:ind w:leftChars="-2" w:left="-4"/>
        <w:jc w:val="left"/>
        <w:rPr>
          <w:lang w:eastAsia="zh-Hans"/>
        </w:rPr>
      </w:pPr>
      <w:r>
        <w:rPr>
          <w:rFonts w:asciiTheme="minorHAnsi" w:hint="eastAsia"/>
        </w:rPr>
        <w:t>b</w:t>
      </w:r>
      <w:r>
        <w:rPr>
          <w:rFonts w:asciiTheme="minorHAnsi"/>
          <w:lang w:eastAsia="zh-Hans"/>
        </w:rPr>
        <w:t xml:space="preserve"> </w:t>
      </w:r>
      <w:r>
        <w:rPr>
          <w:rFonts w:asciiTheme="minorHAnsi" w:hint="eastAsia"/>
          <w:lang w:eastAsia="zh-Hans"/>
        </w:rPr>
        <w:t>)</w:t>
      </w:r>
      <w:r>
        <w:rPr>
          <w:rFonts w:hint="eastAsia"/>
        </w:rPr>
        <w:t xml:space="preserve"> </w:t>
      </w:r>
      <w:r>
        <w:rPr>
          <w:rFonts w:asciiTheme="minorHAnsi" w:hint="eastAsia"/>
          <w:lang w:eastAsia="zh-Hans"/>
        </w:rPr>
        <w:t>玉</w:t>
      </w:r>
      <w:r>
        <w:rPr>
          <w:rFonts w:hint="eastAsia"/>
          <w:lang w:eastAsia="zh-Hans"/>
        </w:rPr>
        <w:t>米不完整粒检测</w:t>
      </w:r>
      <w:r>
        <w:rPr>
          <w:lang w:eastAsia="zh-Hans"/>
        </w:rPr>
        <w:t>：</w:t>
      </w:r>
      <w:r w:rsidR="009941F1">
        <w:rPr>
          <w:rFonts w:hint="eastAsia"/>
          <w:lang w:eastAsia="zh-Hans"/>
        </w:rPr>
        <w:t>应</w:t>
      </w:r>
      <w:r>
        <w:rPr>
          <w:rFonts w:hint="eastAsia"/>
          <w:lang w:eastAsia="zh-Hans"/>
        </w:rPr>
        <w:t>具备筛选器、分样器等设备</w:t>
      </w:r>
      <w:r>
        <w:rPr>
          <w:lang w:eastAsia="zh-Hans"/>
        </w:rPr>
        <w:t>，</w:t>
      </w:r>
      <w:r>
        <w:rPr>
          <w:rFonts w:hint="eastAsia"/>
          <w:lang w:eastAsia="zh-Hans"/>
        </w:rPr>
        <w:t>可根据</w:t>
      </w:r>
      <w:r>
        <w:rPr>
          <w:rFonts w:hint="eastAsia"/>
        </w:rPr>
        <w:t>实际业务操作</w:t>
      </w:r>
      <w:r>
        <w:rPr>
          <w:rFonts w:hint="eastAsia"/>
          <w:lang w:eastAsia="zh-Hans"/>
        </w:rPr>
        <w:t>采集玉米不完整粒数据</w:t>
      </w:r>
      <w:r>
        <w:rPr>
          <w:lang w:eastAsia="zh-Hans"/>
        </w:rPr>
        <w:t>。</w:t>
      </w:r>
    </w:p>
    <w:p w14:paraId="1671AA3D" w14:textId="2957FB80" w:rsidR="009F0F4C" w:rsidRDefault="00B82492">
      <w:pPr>
        <w:pStyle w:val="aff1"/>
        <w:ind w:leftChars="-2" w:left="-4"/>
        <w:jc w:val="left"/>
        <w:rPr>
          <w:lang w:eastAsia="zh-Hans"/>
        </w:rPr>
      </w:pPr>
      <w:r>
        <w:rPr>
          <w:rFonts w:hint="eastAsia"/>
          <w:lang w:eastAsia="zh-Hans"/>
        </w:rPr>
        <w:t>c</w:t>
      </w:r>
      <w:r>
        <w:rPr>
          <w:rFonts w:asciiTheme="minorHAnsi"/>
          <w:lang w:eastAsia="zh-Hans"/>
        </w:rPr>
        <w:t xml:space="preserve"> </w:t>
      </w:r>
      <w:r>
        <w:rPr>
          <w:rFonts w:asciiTheme="minorHAnsi" w:hint="eastAsia"/>
          <w:lang w:eastAsia="zh-Hans"/>
        </w:rPr>
        <w:t>)</w:t>
      </w:r>
      <w:r>
        <w:rPr>
          <w:rFonts w:hint="eastAsia"/>
        </w:rPr>
        <w:t xml:space="preserve"> </w:t>
      </w:r>
      <w:r>
        <w:rPr>
          <w:rFonts w:hint="eastAsia"/>
          <w:lang w:eastAsia="zh-Hans"/>
        </w:rPr>
        <w:t>玉米水分检测：</w:t>
      </w:r>
      <w:r w:rsidR="009941F1">
        <w:rPr>
          <w:rFonts w:hint="eastAsia"/>
          <w:lang w:eastAsia="zh-Hans"/>
        </w:rPr>
        <w:t>应</w:t>
      </w:r>
      <w:r>
        <w:rPr>
          <w:rFonts w:hint="eastAsia"/>
          <w:lang w:eastAsia="zh-Hans"/>
        </w:rPr>
        <w:t>具备</w:t>
      </w:r>
      <w:r>
        <w:rPr>
          <w:rFonts w:hint="eastAsia"/>
        </w:rPr>
        <w:t>水分测定仪</w:t>
      </w:r>
      <w:r>
        <w:rPr>
          <w:rFonts w:hint="eastAsia"/>
          <w:lang w:eastAsia="zh-Hans"/>
        </w:rPr>
        <w:t>，可</w:t>
      </w:r>
      <w:r>
        <w:rPr>
          <w:rFonts w:hint="eastAsia"/>
        </w:rPr>
        <w:t>根据实际业务操作实时采集</w:t>
      </w:r>
      <w:r>
        <w:rPr>
          <w:rFonts w:hint="eastAsia"/>
          <w:lang w:eastAsia="zh-Hans"/>
        </w:rPr>
        <w:t>玉米水分数据。</w:t>
      </w:r>
    </w:p>
    <w:p w14:paraId="219CB01E" w14:textId="43ACBEB9" w:rsidR="009F0F4C" w:rsidRDefault="00B82492">
      <w:pPr>
        <w:pStyle w:val="aff1"/>
        <w:ind w:leftChars="-2" w:left="-4"/>
        <w:jc w:val="left"/>
        <w:rPr>
          <w:lang w:eastAsia="zh-Hans"/>
        </w:rPr>
      </w:pPr>
      <w:r>
        <w:rPr>
          <w:rFonts w:asciiTheme="minorHAnsi" w:eastAsiaTheme="minorEastAsia" w:hint="eastAsia"/>
          <w:kern w:val="2"/>
          <w:szCs w:val="24"/>
          <w:lang w:eastAsia="zh-Hans"/>
        </w:rPr>
        <w:t>d</w:t>
      </w:r>
      <w:r>
        <w:rPr>
          <w:rFonts w:asciiTheme="minorHAnsi"/>
          <w:lang w:eastAsia="zh-Hans"/>
        </w:rPr>
        <w:t xml:space="preserve"> </w:t>
      </w:r>
      <w:r>
        <w:rPr>
          <w:rFonts w:asciiTheme="minorHAnsi" w:hint="eastAsia"/>
          <w:lang w:eastAsia="zh-Hans"/>
        </w:rPr>
        <w:t>)</w:t>
      </w:r>
      <w:r>
        <w:rPr>
          <w:rFonts w:hint="eastAsia"/>
        </w:rPr>
        <w:t xml:space="preserve"> </w:t>
      </w:r>
      <w:proofErr w:type="gramStart"/>
      <w:r>
        <w:rPr>
          <w:rFonts w:hint="eastAsia"/>
        </w:rPr>
        <w:t>三温两湿</w:t>
      </w:r>
      <w:proofErr w:type="gramEnd"/>
      <w:r>
        <w:rPr>
          <w:rFonts w:hint="eastAsia"/>
          <w:lang w:eastAsia="zh-Hans"/>
        </w:rPr>
        <w:t>检测：</w:t>
      </w:r>
      <w:r w:rsidR="009941F1">
        <w:rPr>
          <w:rFonts w:hint="eastAsia"/>
          <w:lang w:eastAsia="zh-Hans"/>
        </w:rPr>
        <w:t>应</w:t>
      </w:r>
      <w:r>
        <w:rPr>
          <w:rFonts w:hint="eastAsia"/>
          <w:lang w:eastAsia="zh-Hans"/>
        </w:rPr>
        <w:t>具备</w:t>
      </w:r>
      <w:r>
        <w:rPr>
          <w:rFonts w:hint="eastAsia"/>
        </w:rPr>
        <w:t>温湿度传感器</w:t>
      </w:r>
      <w:r>
        <w:rPr>
          <w:rFonts w:hint="eastAsia"/>
          <w:lang w:eastAsia="zh-Hans"/>
        </w:rPr>
        <w:t>及</w:t>
      </w:r>
      <w:r>
        <w:rPr>
          <w:rFonts w:hint="eastAsia"/>
        </w:rPr>
        <w:t>粮情检测系统</w:t>
      </w:r>
      <w:r>
        <w:rPr>
          <w:rFonts w:hint="eastAsia"/>
          <w:lang w:eastAsia="zh-Hans"/>
        </w:rPr>
        <w:t>，可随机</w:t>
      </w:r>
      <w:r>
        <w:rPr>
          <w:lang w:eastAsia="zh-Hans"/>
        </w:rPr>
        <w:t>/</w:t>
      </w:r>
      <w:r>
        <w:rPr>
          <w:rFonts w:hint="eastAsia"/>
          <w:lang w:eastAsia="zh-Hans"/>
        </w:rPr>
        <w:t>周期性采集仓库</w:t>
      </w:r>
      <w:r>
        <w:rPr>
          <w:rFonts w:hint="eastAsia"/>
        </w:rPr>
        <w:t>三温两湿</w:t>
      </w:r>
      <w:r>
        <w:rPr>
          <w:rFonts w:hint="eastAsia"/>
          <w:lang w:eastAsia="zh-Hans"/>
        </w:rPr>
        <w:t>数据的能力。</w:t>
      </w:r>
    </w:p>
    <w:p w14:paraId="131D2D18" w14:textId="781B97FA" w:rsidR="009F0F4C" w:rsidRDefault="00B82492">
      <w:pPr>
        <w:pStyle w:val="aff1"/>
        <w:ind w:leftChars="-2" w:left="-4"/>
        <w:jc w:val="left"/>
        <w:rPr>
          <w:rFonts w:ascii="黑体" w:eastAsia="黑体" w:hAnsi="黑体" w:cs="黑体"/>
          <w:lang w:eastAsia="zh-Hans"/>
        </w:rPr>
      </w:pPr>
      <w:r>
        <w:rPr>
          <w:rFonts w:asciiTheme="minorHAnsi" w:eastAsiaTheme="minorEastAsia" w:hint="eastAsia"/>
          <w:kern w:val="2"/>
          <w:szCs w:val="24"/>
          <w:lang w:eastAsia="zh-Hans"/>
        </w:rPr>
        <w:t>e</w:t>
      </w:r>
      <w:r>
        <w:rPr>
          <w:rFonts w:asciiTheme="minorHAnsi"/>
          <w:lang w:eastAsia="zh-Hans"/>
        </w:rPr>
        <w:t xml:space="preserve"> </w:t>
      </w:r>
      <w:r>
        <w:rPr>
          <w:rFonts w:asciiTheme="minorHAnsi" w:hint="eastAsia"/>
          <w:lang w:eastAsia="zh-Hans"/>
        </w:rPr>
        <w:t>)</w:t>
      </w:r>
      <w:r>
        <w:rPr>
          <w:rFonts w:hint="eastAsia"/>
        </w:rPr>
        <w:t xml:space="preserve"> </w:t>
      </w:r>
      <w:r>
        <w:rPr>
          <w:rFonts w:hint="eastAsia"/>
          <w:lang w:eastAsia="zh-Hans"/>
        </w:rPr>
        <w:t>虫害检测：</w:t>
      </w:r>
      <w:r w:rsidR="009941F1">
        <w:rPr>
          <w:rFonts w:hint="eastAsia"/>
          <w:lang w:eastAsia="zh-Hans"/>
        </w:rPr>
        <w:t>应</w:t>
      </w:r>
      <w:r>
        <w:rPr>
          <w:rFonts w:hint="eastAsia"/>
          <w:lang w:eastAsia="zh-Hans"/>
        </w:rPr>
        <w:t>具备传感器、图像视频等设备系统，可随机</w:t>
      </w:r>
      <w:r>
        <w:rPr>
          <w:lang w:eastAsia="zh-Hans"/>
        </w:rPr>
        <w:t>/</w:t>
      </w:r>
      <w:r>
        <w:rPr>
          <w:rFonts w:hint="eastAsia"/>
          <w:lang w:eastAsia="zh-Hans"/>
        </w:rPr>
        <w:t>周期性检测与识别玉米虫害的能力。</w:t>
      </w:r>
    </w:p>
    <w:p w14:paraId="61579C0D" w14:textId="77777777" w:rsidR="009F0F4C" w:rsidRDefault="00B82492">
      <w:pPr>
        <w:pStyle w:val="aff1"/>
        <w:ind w:leftChars="-2" w:left="-4" w:firstLineChars="1" w:firstLine="2"/>
        <w:jc w:val="left"/>
        <w:rPr>
          <w:lang w:eastAsia="zh-Hans"/>
        </w:rPr>
      </w:pPr>
      <w:r>
        <w:rPr>
          <w:rFonts w:asciiTheme="minorHAnsi" w:eastAsia="黑体" w:hAnsi="黑体" w:cs="黑体" w:hint="eastAsia"/>
          <w:lang w:eastAsia="zh-Hans"/>
        </w:rPr>
        <w:t>6</w:t>
      </w:r>
      <w:r>
        <w:rPr>
          <w:rFonts w:asciiTheme="minorHAnsi" w:eastAsia="黑体" w:hAnsi="黑体" w:cs="黑体"/>
          <w:lang w:eastAsia="zh-Hans"/>
        </w:rPr>
        <w:t>.</w:t>
      </w:r>
      <w:r>
        <w:rPr>
          <w:rFonts w:asciiTheme="minorHAnsi" w:eastAsia="黑体" w:hAnsi="黑体" w:cs="黑体" w:hint="eastAsia"/>
          <w:lang w:eastAsia="zh-Hans"/>
        </w:rPr>
        <w:t>2</w:t>
      </w:r>
      <w:r>
        <w:rPr>
          <w:rFonts w:asciiTheme="minorHAnsi" w:eastAsia="黑体" w:hAnsi="黑体" w:cs="黑体"/>
          <w:lang w:eastAsia="zh-Hans"/>
        </w:rPr>
        <w:t>.2.2</w:t>
      </w:r>
      <w:r>
        <w:rPr>
          <w:rFonts w:asciiTheme="minorHAnsi" w:eastAsia="黑体" w:hAnsi="黑体" w:cs="黑体" w:hint="eastAsia"/>
          <w:lang w:eastAsia="zh-Hans"/>
        </w:rPr>
        <w:t xml:space="preserve"> </w:t>
      </w:r>
      <w:r>
        <w:rPr>
          <w:rFonts w:ascii="黑体" w:eastAsia="黑体" w:hAnsi="黑体" w:cs="黑体"/>
          <w:lang w:eastAsia="zh-Hans"/>
        </w:rPr>
        <w:t>玉米计量技术要求</w:t>
      </w:r>
    </w:p>
    <w:p w14:paraId="790A909C" w14:textId="29F923F8" w:rsidR="009F0F4C" w:rsidRDefault="00B82492">
      <w:pPr>
        <w:pStyle w:val="affa"/>
        <w:numPr>
          <w:ilvl w:val="2"/>
          <w:numId w:val="0"/>
        </w:numPr>
        <w:spacing w:before="0" w:after="0"/>
        <w:ind w:leftChars="-2" w:left="-4" w:firstLineChars="200" w:firstLine="420"/>
        <w:outlineLvl w:val="9"/>
        <w:rPr>
          <w:lang w:eastAsia="zh-Hans"/>
        </w:rPr>
      </w:pPr>
      <w:bookmarkStart w:id="145" w:name="_Toc754579183"/>
      <w:r>
        <w:rPr>
          <w:rFonts w:asciiTheme="minorHAnsi" w:hint="eastAsia"/>
          <w:lang w:eastAsia="zh-Hans"/>
        </w:rPr>
        <w:t>a</w:t>
      </w:r>
      <w:r>
        <w:rPr>
          <w:rFonts w:asciiTheme="minorHAnsi"/>
          <w:lang w:eastAsia="zh-Hans"/>
        </w:rPr>
        <w:t xml:space="preserve"> </w:t>
      </w:r>
      <w:r>
        <w:rPr>
          <w:rFonts w:asciiTheme="minorHAnsi" w:hint="eastAsia"/>
          <w:lang w:eastAsia="zh-Hans"/>
        </w:rPr>
        <w:t>)</w:t>
      </w:r>
      <w:r>
        <w:rPr>
          <w:rFonts w:hint="eastAsia"/>
        </w:rPr>
        <w:t xml:space="preserve"> </w:t>
      </w:r>
      <w:r>
        <w:rPr>
          <w:rFonts w:hint="eastAsia"/>
          <w:lang w:eastAsia="zh-Hans"/>
        </w:rPr>
        <w:t>玉米称重：</w:t>
      </w:r>
      <w:r w:rsidR="009941F1">
        <w:rPr>
          <w:rFonts w:hint="eastAsia"/>
          <w:lang w:eastAsia="zh-Hans"/>
        </w:rPr>
        <w:t>应</w:t>
      </w:r>
      <w:r>
        <w:rPr>
          <w:rFonts w:hint="eastAsia"/>
          <w:lang w:eastAsia="zh-Hans"/>
        </w:rPr>
        <w:t>具备</w:t>
      </w:r>
      <w:r>
        <w:rPr>
          <w:rFonts w:hint="eastAsia"/>
        </w:rPr>
        <w:t>电子地磅汽车衡</w:t>
      </w:r>
      <w:r>
        <w:rPr>
          <w:rFonts w:hint="eastAsia"/>
          <w:lang w:eastAsia="zh-Hans"/>
        </w:rPr>
        <w:t>设备及系统，可</w:t>
      </w:r>
      <w:r>
        <w:rPr>
          <w:rFonts w:hint="eastAsia"/>
        </w:rPr>
        <w:t>根据实际业务操作实时采集</w:t>
      </w:r>
      <w:r>
        <w:rPr>
          <w:rFonts w:hint="eastAsia"/>
          <w:lang w:eastAsia="zh-Hans"/>
        </w:rPr>
        <w:t>保存玉米重量数据。</w:t>
      </w:r>
      <w:bookmarkEnd w:id="145"/>
    </w:p>
    <w:p w14:paraId="255AB479" w14:textId="0DDE046D" w:rsidR="009F0F4C" w:rsidRDefault="00B82492">
      <w:pPr>
        <w:pStyle w:val="aff1"/>
        <w:jc w:val="left"/>
      </w:pPr>
      <w:bookmarkStart w:id="146" w:name="_Toc1321393146"/>
      <w:r>
        <w:rPr>
          <w:rFonts w:asciiTheme="minorHAnsi" w:eastAsiaTheme="minorEastAsia"/>
          <w:kern w:val="2"/>
          <w:szCs w:val="24"/>
          <w:lang w:eastAsia="zh-Hans"/>
        </w:rPr>
        <w:t>b</w:t>
      </w:r>
      <w:r>
        <w:rPr>
          <w:rFonts w:asciiTheme="minorHAnsi"/>
          <w:lang w:eastAsia="zh-Hans"/>
        </w:rPr>
        <w:t xml:space="preserve"> </w:t>
      </w:r>
      <w:r>
        <w:rPr>
          <w:rFonts w:asciiTheme="minorHAnsi" w:hint="eastAsia"/>
          <w:lang w:eastAsia="zh-Hans"/>
        </w:rPr>
        <w:t>)</w:t>
      </w:r>
      <w:r>
        <w:rPr>
          <w:rFonts w:hint="eastAsia"/>
        </w:rPr>
        <w:t xml:space="preserve"> </w:t>
      </w:r>
      <w:r>
        <w:rPr>
          <w:rFonts w:hint="eastAsia"/>
          <w:lang w:eastAsia="zh-Hans"/>
        </w:rPr>
        <w:t>玉米数量检测：</w:t>
      </w:r>
      <w:r w:rsidR="009941F1">
        <w:rPr>
          <w:rFonts w:hint="eastAsia"/>
          <w:lang w:eastAsia="zh-Hans"/>
        </w:rPr>
        <w:t>应</w:t>
      </w:r>
      <w:r>
        <w:rPr>
          <w:rFonts w:hint="eastAsia"/>
          <w:lang w:eastAsia="zh-Hans"/>
        </w:rPr>
        <w:t>具备粮食数量扫描仪及</w:t>
      </w:r>
      <w:r>
        <w:rPr>
          <w:rFonts w:hint="eastAsia"/>
        </w:rPr>
        <w:t>粮食数量监测系统</w:t>
      </w:r>
      <w:r>
        <w:rPr>
          <w:rFonts w:hint="eastAsia"/>
          <w:lang w:eastAsia="zh-Hans"/>
        </w:rPr>
        <w:t>，拥有</w:t>
      </w:r>
      <w:r>
        <w:rPr>
          <w:rFonts w:hint="eastAsia"/>
        </w:rPr>
        <w:t>散体物料堆体积的测量功能</w:t>
      </w:r>
      <w:r>
        <w:t>。</w:t>
      </w:r>
      <w:bookmarkEnd w:id="146"/>
    </w:p>
    <w:p w14:paraId="40572399" w14:textId="77777777" w:rsidR="009F0F4C" w:rsidRDefault="00B82492">
      <w:pPr>
        <w:pStyle w:val="a4"/>
        <w:spacing w:before="120" w:after="120"/>
      </w:pPr>
      <w:bookmarkStart w:id="147" w:name="_Toc1526211195"/>
      <w:bookmarkStart w:id="148" w:name="_Toc1763382590"/>
      <w:bookmarkStart w:id="149" w:name="_Toc27827968"/>
      <w:bookmarkStart w:id="150" w:name="_Toc1439972769"/>
      <w:bookmarkStart w:id="151" w:name="_Toc1789746052"/>
      <w:bookmarkEnd w:id="143"/>
      <w:bookmarkEnd w:id="144"/>
      <w:r>
        <w:t>玉米仓单</w:t>
      </w:r>
      <w:r>
        <w:rPr>
          <w:rFonts w:hint="eastAsia"/>
          <w:lang w:eastAsia="zh-Hans"/>
        </w:rPr>
        <w:t>的</w:t>
      </w:r>
      <w:r>
        <w:t>防篡改要求</w:t>
      </w:r>
      <w:bookmarkEnd w:id="147"/>
      <w:bookmarkEnd w:id="148"/>
      <w:bookmarkEnd w:id="149"/>
      <w:bookmarkEnd w:id="150"/>
      <w:bookmarkEnd w:id="151"/>
    </w:p>
    <w:p w14:paraId="69FD877C" w14:textId="77777777" w:rsidR="009F0F4C" w:rsidRDefault="00B82492">
      <w:pPr>
        <w:pStyle w:val="aff9"/>
        <w:numPr>
          <w:ilvl w:val="3"/>
          <w:numId w:val="0"/>
        </w:numPr>
        <w:rPr>
          <w:lang w:eastAsia="zh-Hans"/>
        </w:rPr>
      </w:pPr>
      <w:r>
        <w:rPr>
          <w:rFonts w:asciiTheme="minorHAnsi"/>
          <w:lang w:eastAsia="zh-Hans"/>
        </w:rPr>
        <w:t xml:space="preserve">6.3.1 </w:t>
      </w:r>
      <w:r>
        <w:rPr>
          <w:rFonts w:hint="eastAsia"/>
          <w:lang w:eastAsia="zh-Hans"/>
        </w:rPr>
        <w:t>应确保仓单数据不可篡改，宜采用电子签名、区块链等技术。</w:t>
      </w:r>
    </w:p>
    <w:p w14:paraId="3E439742" w14:textId="77777777" w:rsidR="009F0F4C" w:rsidRDefault="00B82492">
      <w:pPr>
        <w:widowControl/>
        <w:jc w:val="left"/>
        <w:rPr>
          <w:color w:val="FF0000"/>
          <w:lang w:eastAsia="zh-Hans"/>
        </w:rPr>
      </w:pPr>
      <w:r>
        <w:rPr>
          <w:lang w:eastAsia="zh-Hans"/>
        </w:rPr>
        <w:t xml:space="preserve">6.3.2 </w:t>
      </w:r>
      <w:r>
        <w:rPr>
          <w:rFonts w:hint="eastAsia"/>
          <w:lang w:eastAsia="zh-Hans"/>
        </w:rPr>
        <w:t>仓单数据应同步上链，进行分布式保存，可利用哈希值校验，自动识别仓单数据是否被篡改。区块链平台应通过中共中央网络安全和信息化委员会办公室、中华人民共和国国家互联网信息办公室的“区块链信息服务备案管理系统”进行备案。</w:t>
      </w:r>
    </w:p>
    <w:p w14:paraId="420E9871" w14:textId="06A425EB" w:rsidR="009F0F4C" w:rsidRDefault="00412E92">
      <w:pPr>
        <w:pStyle w:val="a3"/>
        <w:spacing w:before="240" w:after="240"/>
        <w:rPr>
          <w:lang w:eastAsia="zh-Hans"/>
        </w:rPr>
      </w:pPr>
      <w:r>
        <w:rPr>
          <w:rFonts w:hint="eastAsia"/>
          <w:lang w:eastAsia="zh-Hans"/>
        </w:rPr>
        <w:t>增值协同服务</w:t>
      </w:r>
    </w:p>
    <w:p w14:paraId="44FAFC3F" w14:textId="77777777" w:rsidR="009F0F4C" w:rsidRDefault="00B82492">
      <w:pPr>
        <w:pStyle w:val="a4"/>
        <w:spacing w:before="120" w:after="120"/>
        <w:rPr>
          <w:lang w:eastAsia="zh-Hans"/>
        </w:rPr>
      </w:pPr>
      <w:bookmarkStart w:id="152" w:name="_Toc38749609"/>
      <w:bookmarkStart w:id="153" w:name="_Toc44346530"/>
      <w:r>
        <w:rPr>
          <w:rFonts w:hint="eastAsia"/>
          <w:lang w:eastAsia="zh-Hans"/>
        </w:rPr>
        <w:t>金融</w:t>
      </w:r>
      <w:bookmarkEnd w:id="152"/>
      <w:bookmarkEnd w:id="153"/>
    </w:p>
    <w:p w14:paraId="6BABC484" w14:textId="4E3C966D" w:rsidR="009F0F4C" w:rsidRDefault="00B82492" w:rsidP="009941F1">
      <w:pPr>
        <w:pStyle w:val="aff9"/>
        <w:numPr>
          <w:ilvl w:val="3"/>
          <w:numId w:val="0"/>
        </w:numPr>
        <w:ind w:firstLineChars="200" w:firstLine="420"/>
        <w:rPr>
          <w:rFonts w:ascii="Calibri" w:hAnsi="Calibri" w:cs="宋体"/>
          <w:kern w:val="2"/>
          <w:szCs w:val="24"/>
          <w:lang w:eastAsia="zh-Hans" w:bidi="ar"/>
        </w:rPr>
      </w:pPr>
      <w:r>
        <w:rPr>
          <w:rFonts w:hint="eastAsia"/>
          <w:lang w:eastAsia="zh-Hans"/>
        </w:rPr>
        <w:t>本体系</w:t>
      </w:r>
      <w:r w:rsidR="00B80989">
        <w:rPr>
          <w:rFonts w:hint="eastAsia"/>
          <w:lang w:eastAsia="zh-Hans"/>
        </w:rPr>
        <w:t>应</w:t>
      </w:r>
      <w:r>
        <w:rPr>
          <w:rFonts w:hint="eastAsia"/>
          <w:lang w:eastAsia="zh-Hans"/>
        </w:rPr>
        <w:t>支持商业银行按需对仓单提供银行授信服务</w:t>
      </w:r>
      <w:r>
        <w:rPr>
          <w:lang w:eastAsia="zh-Hans"/>
        </w:rPr>
        <w:t>，</w:t>
      </w:r>
      <w:r w:rsidR="00B80989">
        <w:rPr>
          <w:rFonts w:ascii="Calibri" w:hAnsi="Calibri" w:cs="宋体" w:hint="eastAsia"/>
          <w:kern w:val="2"/>
          <w:szCs w:val="24"/>
          <w:lang w:eastAsia="zh-Hans" w:bidi="ar"/>
        </w:rPr>
        <w:t>并</w:t>
      </w:r>
      <w:r>
        <w:rPr>
          <w:rFonts w:ascii="Calibri" w:hAnsi="Calibri" w:cs="宋体" w:hint="eastAsia"/>
          <w:kern w:val="2"/>
          <w:szCs w:val="24"/>
          <w:lang w:eastAsia="zh-Hans" w:bidi="ar"/>
        </w:rPr>
        <w:t>提供价格盯市</w:t>
      </w:r>
      <w:r>
        <w:rPr>
          <w:rFonts w:ascii="Calibri" w:hAnsi="Calibri" w:cs="宋体"/>
          <w:kern w:val="2"/>
          <w:szCs w:val="24"/>
          <w:lang w:eastAsia="zh-Hans" w:bidi="ar"/>
        </w:rPr>
        <w:t>、</w:t>
      </w:r>
      <w:r>
        <w:rPr>
          <w:rFonts w:ascii="Calibri" w:hAnsi="Calibri" w:cs="宋体" w:hint="eastAsia"/>
          <w:kern w:val="2"/>
          <w:szCs w:val="24"/>
          <w:lang w:eastAsia="zh-Hans" w:bidi="ar"/>
        </w:rPr>
        <w:t>行情监测</w:t>
      </w:r>
      <w:r>
        <w:rPr>
          <w:rFonts w:ascii="Calibri" w:hAnsi="Calibri" w:cs="宋体"/>
          <w:kern w:val="2"/>
          <w:szCs w:val="24"/>
          <w:lang w:eastAsia="zh-Hans" w:bidi="ar"/>
        </w:rPr>
        <w:t>、</w:t>
      </w:r>
      <w:r>
        <w:rPr>
          <w:rFonts w:ascii="Calibri" w:hAnsi="Calibri" w:cs="宋体" w:hint="eastAsia"/>
          <w:kern w:val="2"/>
          <w:szCs w:val="24"/>
          <w:lang w:eastAsia="zh-Hans" w:bidi="ar"/>
        </w:rPr>
        <w:t>风险预警等仓单外围信息</w:t>
      </w:r>
      <w:r>
        <w:rPr>
          <w:rFonts w:ascii="Calibri" w:hAnsi="Calibri" w:cs="宋体"/>
          <w:kern w:val="2"/>
          <w:szCs w:val="24"/>
          <w:lang w:eastAsia="zh-Hans" w:bidi="ar"/>
        </w:rPr>
        <w:t>。</w:t>
      </w:r>
    </w:p>
    <w:p w14:paraId="379EEEAB" w14:textId="77777777" w:rsidR="009F0F4C" w:rsidRDefault="00B82492">
      <w:pPr>
        <w:pStyle w:val="a4"/>
        <w:spacing w:before="120" w:after="120"/>
        <w:rPr>
          <w:lang w:eastAsia="zh-Hans"/>
        </w:rPr>
      </w:pPr>
      <w:bookmarkStart w:id="154" w:name="_Toc155304201"/>
      <w:bookmarkStart w:id="155" w:name="_Toc577133422"/>
      <w:r>
        <w:rPr>
          <w:rFonts w:hint="eastAsia"/>
          <w:lang w:eastAsia="zh-Hans"/>
        </w:rPr>
        <w:t>保险</w:t>
      </w:r>
      <w:bookmarkEnd w:id="154"/>
      <w:bookmarkEnd w:id="155"/>
    </w:p>
    <w:p w14:paraId="6736F38E" w14:textId="293415FF" w:rsidR="009F0F4C" w:rsidRDefault="00B82492" w:rsidP="009941F1">
      <w:pPr>
        <w:pStyle w:val="aff9"/>
        <w:numPr>
          <w:ilvl w:val="3"/>
          <w:numId w:val="0"/>
        </w:numPr>
        <w:ind w:firstLineChars="200" w:firstLine="420"/>
        <w:rPr>
          <w:lang w:eastAsia="zh-Hans"/>
        </w:rPr>
      </w:pPr>
      <w:r>
        <w:rPr>
          <w:rFonts w:hint="eastAsia"/>
          <w:lang w:eastAsia="zh-Hans"/>
        </w:rPr>
        <w:t>本体系</w:t>
      </w:r>
      <w:r w:rsidR="00B80989">
        <w:rPr>
          <w:rFonts w:hint="eastAsia"/>
          <w:lang w:eastAsia="zh-Hans"/>
        </w:rPr>
        <w:t>应</w:t>
      </w:r>
      <w:r>
        <w:rPr>
          <w:rFonts w:hint="eastAsia"/>
          <w:lang w:eastAsia="zh-Hans"/>
        </w:rPr>
        <w:t>支持保险机构为各参与主体按需办理相关保险</w:t>
      </w:r>
      <w:r>
        <w:rPr>
          <w:lang w:eastAsia="zh-Hans"/>
        </w:rPr>
        <w:t>，</w:t>
      </w:r>
      <w:r w:rsidR="00B80989">
        <w:rPr>
          <w:rFonts w:ascii="Calibri" w:hAnsi="Calibri" w:cs="宋体" w:hint="eastAsia"/>
          <w:kern w:val="2"/>
          <w:szCs w:val="24"/>
          <w:lang w:eastAsia="zh-Hans" w:bidi="ar"/>
        </w:rPr>
        <w:t>并</w:t>
      </w:r>
      <w:r>
        <w:rPr>
          <w:rFonts w:hint="eastAsia"/>
          <w:lang w:eastAsia="zh-Hans"/>
        </w:rPr>
        <w:t>提供电子保单和线上验真功能</w:t>
      </w:r>
      <w:r>
        <w:rPr>
          <w:lang w:eastAsia="zh-Hans"/>
        </w:rPr>
        <w:t>。</w:t>
      </w:r>
    </w:p>
    <w:p w14:paraId="422A7BD5" w14:textId="77777777" w:rsidR="009F0F4C" w:rsidRDefault="00B82492">
      <w:pPr>
        <w:pStyle w:val="affc"/>
      </w:pPr>
      <w:bookmarkStart w:id="156" w:name="_Toc60961953"/>
      <w:bookmarkStart w:id="157" w:name="_Toc1005075102"/>
      <w:bookmarkStart w:id="158" w:name="_Toc1700706777"/>
      <w:bookmarkStart w:id="159" w:name="_Toc1486874597"/>
      <w:r>
        <w:rPr>
          <w:rFonts w:hint="eastAsia"/>
        </w:rPr>
        <w:lastRenderedPageBreak/>
        <w:t>参</w:t>
      </w:r>
      <w:r>
        <w:rPr>
          <w:rFonts w:ascii="MS Mincho" w:eastAsia="MS Mincho" w:hAnsi="MS Mincho" w:cs="MS Mincho" w:hint="eastAsia"/>
        </w:rPr>
        <w:t> </w:t>
      </w:r>
      <w:r>
        <w:rPr>
          <w:rFonts w:hint="eastAsia"/>
        </w:rPr>
        <w:t>考</w:t>
      </w:r>
      <w:r>
        <w:rPr>
          <w:rFonts w:ascii="MS Mincho" w:eastAsia="MS Mincho" w:hAnsi="MS Mincho" w:cs="MS Mincho" w:hint="eastAsia"/>
        </w:rPr>
        <w:t> </w:t>
      </w:r>
      <w:r>
        <w:rPr>
          <w:rFonts w:hint="eastAsia"/>
        </w:rPr>
        <w:t>文</w:t>
      </w:r>
      <w:r>
        <w:rPr>
          <w:rFonts w:ascii="MS Mincho" w:eastAsia="MS Mincho" w:hAnsi="MS Mincho" w:cs="MS Mincho" w:hint="eastAsia"/>
        </w:rPr>
        <w:t> </w:t>
      </w:r>
      <w:r>
        <w:rPr>
          <w:rFonts w:hint="eastAsia"/>
        </w:rPr>
        <w:t>献</w:t>
      </w:r>
      <w:bookmarkEnd w:id="156"/>
      <w:bookmarkEnd w:id="157"/>
      <w:bookmarkEnd w:id="158"/>
      <w:bookmarkEnd w:id="159"/>
    </w:p>
    <w:p w14:paraId="72DD6DC5" w14:textId="77777777" w:rsidR="009F0F4C" w:rsidRDefault="00B82492">
      <w:pPr>
        <w:pStyle w:val="aff1"/>
      </w:pPr>
      <w:r>
        <w:rPr>
          <w:rFonts w:hint="eastAsia"/>
        </w:rPr>
        <w:t>[</w:t>
      </w:r>
      <w:r>
        <w:t>1</w:t>
      </w:r>
      <w:r>
        <w:rPr>
          <w:rFonts w:hint="eastAsia"/>
        </w:rPr>
        <w:t>]</w:t>
      </w:r>
      <w:r>
        <w:rPr>
          <w:rFonts w:hint="eastAsia"/>
        </w:rPr>
        <w:t>中华人民共和国民法典</w:t>
      </w:r>
    </w:p>
    <w:p w14:paraId="33C92524" w14:textId="77777777" w:rsidR="009F0F4C" w:rsidRDefault="00B82492">
      <w:pPr>
        <w:pStyle w:val="affd"/>
        <w:framePr w:wrap="around"/>
      </w:pPr>
      <w:r>
        <w:t>_________________________________</w:t>
      </w:r>
    </w:p>
    <w:p w14:paraId="46A2923F" w14:textId="77777777" w:rsidR="009F0F4C" w:rsidRDefault="009F0F4C">
      <w:pPr>
        <w:pStyle w:val="affd"/>
        <w:framePr w:hSpace="0" w:vSpace="0" w:wrap="auto" w:vAnchor="margin" w:hAnchor="text" w:xAlign="left" w:yAlign="inline"/>
      </w:pPr>
    </w:p>
    <w:p w14:paraId="65D14F41" w14:textId="77777777" w:rsidR="009F0F4C" w:rsidRDefault="009F0F4C">
      <w:pPr>
        <w:pStyle w:val="aff9"/>
        <w:numPr>
          <w:ilvl w:val="3"/>
          <w:numId w:val="0"/>
        </w:numPr>
      </w:pPr>
    </w:p>
    <w:p w14:paraId="29DA5EAF" w14:textId="77777777" w:rsidR="009F0F4C" w:rsidRDefault="009F0F4C">
      <w:pPr>
        <w:pStyle w:val="aff1"/>
        <w:rPr>
          <w:lang w:eastAsia="zh-Hans"/>
        </w:rPr>
      </w:pPr>
    </w:p>
    <w:p w14:paraId="396F32E5" w14:textId="77777777" w:rsidR="009F0F4C" w:rsidRDefault="009F0F4C">
      <w:pPr>
        <w:spacing w:line="20" w:lineRule="exact"/>
        <w:rPr>
          <w:rFonts w:ascii="黑体" w:eastAsia="黑体" w:hAnsi="黑体"/>
          <w:sz w:val="32"/>
          <w:szCs w:val="32"/>
        </w:rPr>
      </w:pPr>
    </w:p>
    <w:sectPr w:rsidR="009F0F4C">
      <w:headerReference w:type="default" r:id="rId10"/>
      <w:footerReference w:type="default" r:id="rId11"/>
      <w:pgSz w:w="11906" w:h="16838"/>
      <w:pgMar w:top="567" w:right="1134" w:bottom="1134" w:left="1134" w:header="850" w:footer="992" w:gutter="283"/>
      <w:pgNumType w:start="1"/>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E46A" w14:textId="77777777" w:rsidR="003B606D" w:rsidRDefault="003B606D">
      <w:r>
        <w:separator/>
      </w:r>
    </w:p>
  </w:endnote>
  <w:endnote w:type="continuationSeparator" w:id="0">
    <w:p w14:paraId="22B0D32A" w14:textId="77777777" w:rsidR="003B606D" w:rsidRDefault="003B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Medium">
    <w:charset w:val="86"/>
    <w:family w:val="auto"/>
    <w:pitch w:val="default"/>
    <w:sig w:usb0="8000002F" w:usb1="0800004A" w:usb2="00000000" w:usb3="00000000" w:csb0="203E0000" w:csb1="00000000"/>
  </w:font>
  <w:font w:name="DejaVu Sans">
    <w:altName w:val="苹方-简"/>
    <w:charset w:val="00"/>
    <w:family w:val="roman"/>
    <w:pitch w:val="default"/>
    <w:sig w:usb0="20007A87" w:usb1="80000000" w:usb2="00000008" w:usb3="00000000" w:csb0="000001FF" w:csb1="00000000"/>
  </w:font>
  <w:font w:name="方正黑体_GBK">
    <w:altName w:val="苹方-简"/>
    <w:charset w:val="00"/>
    <w:family w:val="auto"/>
    <w:pitch w:val="default"/>
    <w:sig w:usb0="00000001" w:usb1="08000000" w:usb2="00000000" w:usb3="00000000" w:csb0="00040000" w:csb1="00000000"/>
  </w:font>
  <w:font w:name="Songti SC">
    <w:altName w:val="微软雅黑"/>
    <w:charset w:val="86"/>
    <w:family w:val="auto"/>
    <w:pitch w:val="default"/>
    <w:sig w:usb0="00000001" w:usb1="080F0000" w:usb2="00000000" w:usb3="00000000" w:csb0="0004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F089" w14:textId="77777777" w:rsidR="009F0F4C" w:rsidRDefault="00B82492">
    <w:pPr>
      <w:pStyle w:val="aff7"/>
    </w:pPr>
    <w:r>
      <w:rPr>
        <w:noProof/>
      </w:rPr>
      <mc:AlternateContent>
        <mc:Choice Requires="wps">
          <w:drawing>
            <wp:anchor distT="0" distB="0" distL="114300" distR="114300" simplePos="0" relativeHeight="251658240" behindDoc="0" locked="0" layoutInCell="1" allowOverlap="1" wp14:anchorId="397687FA" wp14:editId="134B512C">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D13184" w14:textId="77777777" w:rsidR="009F0F4C" w:rsidRDefault="00B82492">
                          <w:pPr>
                            <w:pStyle w:val="aff7"/>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7687FA" id="_x0000_t202" coordsize="21600,21600" o:spt="202" path="m,l,21600r21600,l21600,xe">
              <v:stroke joinstyle="miter"/>
              <v:path gradientshapeok="t" o:connecttype="rect"/>
            </v:shapetype>
            <v:shape id="文本框 10"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40D13184" w14:textId="77777777" w:rsidR="009F0F4C" w:rsidRDefault="00B82492">
                    <w:pPr>
                      <w:pStyle w:val="aff7"/>
                    </w:pPr>
                    <w:r>
                      <w:fldChar w:fldCharType="begin"/>
                    </w:r>
                    <w:r>
                      <w:instrText xml:space="preserve"> PAGE  \* MERGEFORMAT </w:instrText>
                    </w:r>
                    <w:r>
                      <w:fldChar w:fldCharType="separate"/>
                    </w:r>
                    <w:r>
                      <w:t>III</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E263" w14:textId="77777777" w:rsidR="009F0F4C" w:rsidRDefault="00B82492">
    <w:pPr>
      <w:pStyle w:val="afff2"/>
    </w:pPr>
    <w:r>
      <w:rPr>
        <w:noProof/>
      </w:rPr>
      <mc:AlternateContent>
        <mc:Choice Requires="wps">
          <w:drawing>
            <wp:anchor distT="0" distB="0" distL="114300" distR="114300" simplePos="0" relativeHeight="251659264" behindDoc="0" locked="0" layoutInCell="1" allowOverlap="1" wp14:anchorId="4B75C62C" wp14:editId="004060E0">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6163F3" w14:textId="77777777" w:rsidR="009F0F4C" w:rsidRDefault="00B82492">
                          <w:pPr>
                            <w:pStyle w:val="afff2"/>
                          </w:pPr>
                          <w:r>
                            <w:fldChar w:fldCharType="begin"/>
                          </w:r>
                          <w:r>
                            <w:instrText>PAGE   \* MERGEFORMAT</w:instrText>
                          </w:r>
                          <w:r>
                            <w:fldChar w:fldCharType="separate"/>
                          </w:r>
                          <w:r>
                            <w:rPr>
                              <w:lang w:val="zh-CN"/>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75C62C" id="_x0000_t202" coordsize="21600,21600" o:spt="202" path="m,l,21600r21600,l21600,xe">
              <v:stroke joinstyle="miter"/>
              <v:path gradientshapeok="t" o:connecttype="rect"/>
            </v:shapetype>
            <v:shape id="文本框 11"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RZZA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AwwmcikiDEIyo6gD&#10;2U/Y/2WOAZVwEpFqnkbxNA2rjvdDquWygLB3XqQLd+1ldl167pe3CaNUJixzMzCx4wybV2Z090rk&#10;1f79v6Ae3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Gp+tFlkAgAAEwUAAA4AAAAAAAAAAAAAAAAALgIAAGRycy9lMm9Eb2Mu&#10;eG1sUEsBAi0AFAAGAAgAAAAhAHGq0bnXAAAABQEAAA8AAAAAAAAAAAAAAAAAvgQAAGRycy9kb3du&#10;cmV2LnhtbFBLBQYAAAAABAAEAPMAAADCBQAAAAA=&#10;" filled="f" stroked="f" strokeweight=".5pt">
              <v:textbox style="mso-fit-shape-to-text:t" inset="0,0,0,0">
                <w:txbxContent>
                  <w:p w14:paraId="2F6163F3" w14:textId="77777777" w:rsidR="009F0F4C" w:rsidRDefault="00B82492">
                    <w:pPr>
                      <w:pStyle w:val="afff2"/>
                    </w:pPr>
                    <w:r>
                      <w:fldChar w:fldCharType="begin"/>
                    </w:r>
                    <w:r>
                      <w:instrText>PAGE   \* MERGEFORMAT</w:instrText>
                    </w:r>
                    <w:r>
                      <w:fldChar w:fldCharType="separate"/>
                    </w:r>
                    <w:r>
                      <w:rPr>
                        <w:lang w:val="zh-CN"/>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72F8" w14:textId="77777777" w:rsidR="003B606D" w:rsidRDefault="003B606D">
      <w:r>
        <w:separator/>
      </w:r>
    </w:p>
  </w:footnote>
  <w:footnote w:type="continuationSeparator" w:id="0">
    <w:p w14:paraId="3A08A65D" w14:textId="77777777" w:rsidR="003B606D" w:rsidRDefault="003B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EE2C" w14:textId="77777777" w:rsidR="009F0F4C" w:rsidRDefault="00B82492">
    <w:pPr>
      <w:pStyle w:val="af1"/>
      <w:rPr>
        <w:rFonts w:ascii="黑体" w:eastAsia="黑体" w:hAnsi="黑体"/>
      </w:rPr>
    </w:pPr>
    <w:r>
      <w:rPr>
        <w:rFonts w:ascii="黑体" w:eastAsia="黑体" w:hAnsi="黑体"/>
      </w:rPr>
      <w:t>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3977" w14:textId="77777777" w:rsidR="009F0F4C" w:rsidRDefault="00B82492">
    <w:pPr>
      <w:pStyle w:val="af1"/>
      <w:rPr>
        <w:rFonts w:ascii="黑体" w:eastAsia="黑体" w:hAnsi="黑体"/>
      </w:rPr>
    </w:pPr>
    <w:r>
      <w:rPr>
        <w:rFonts w:ascii="黑体" w:eastAsia="黑体" w:hAnsi="黑体"/>
      </w:rPr>
      <w:t>T/××× ××××—××××</w:t>
    </w:r>
  </w:p>
  <w:p w14:paraId="38397E72" w14:textId="77777777" w:rsidR="009F0F4C" w:rsidRDefault="009F0F4C">
    <w:pPr>
      <w:pStyle w:val="af1"/>
      <w:rPr>
        <w:rFonts w:ascii="黑体" w:eastAsia="黑体" w:hAnsi="黑体"/>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EA"/>
    <w:multiLevelType w:val="multilevel"/>
    <w:tmpl w:val="07ED3FEA"/>
    <w:lvl w:ilvl="0">
      <w:start w:val="1"/>
      <w:numFmt w:val="none"/>
      <w:pStyle w:val="a"/>
      <w:lvlText w:val="%1"/>
      <w:lvlJc w:val="left"/>
      <w:pPr>
        <w:ind w:left="425" w:hanging="425"/>
      </w:pPr>
      <w:rPr>
        <w:rFonts w:hint="eastAsia"/>
      </w:rPr>
    </w:lvl>
    <w:lvl w:ilvl="1">
      <w:start w:val="1"/>
      <w:numFmt w:val="decimal"/>
      <w:suff w:val="nothing"/>
      <w:lvlText w:val="%10.%2 "/>
      <w:lvlJc w:val="left"/>
      <w:pPr>
        <w:ind w:left="0" w:firstLine="0"/>
      </w:pPr>
      <w:rPr>
        <w:rFonts w:ascii="黑体" w:eastAsia="黑体" w:hAnsiTheme="minorHAnsi" w:hint="eastAsia"/>
        <w:b w:val="0"/>
        <w:i w:val="0"/>
        <w:sz w:val="21"/>
      </w:rPr>
    </w:lvl>
    <w:lvl w:ilvl="2">
      <w:start w:val="1"/>
      <w:numFmt w:val="decimal"/>
      <w:suff w:val="nothing"/>
      <w:lvlText w:val="%10.%2.%3 "/>
      <w:lvlJc w:val="left"/>
      <w:pPr>
        <w:ind w:left="0" w:firstLine="0"/>
      </w:pPr>
      <w:rPr>
        <w:rFonts w:ascii="黑体" w:eastAsia="黑体" w:hAnsiTheme="minorHAnsi" w:hint="eastAsia"/>
        <w:b w:val="0"/>
        <w:i w:val="0"/>
        <w:sz w:val="21"/>
      </w:rPr>
    </w:lvl>
    <w:lvl w:ilvl="3">
      <w:start w:val="1"/>
      <w:numFmt w:val="decimal"/>
      <w:suff w:val="nothing"/>
      <w:lvlText w:val="%10.%2.%3.%4 "/>
      <w:lvlJc w:val="left"/>
      <w:pPr>
        <w:ind w:left="0" w:firstLine="0"/>
      </w:pPr>
      <w:rPr>
        <w:rFonts w:ascii="黑体" w:eastAsia="黑体" w:hAnsiTheme="minorHAnsi" w:hint="eastAsia"/>
        <w:b w:val="0"/>
        <w:i w:val="0"/>
        <w:sz w:val="21"/>
      </w:rPr>
    </w:lvl>
    <w:lvl w:ilvl="4">
      <w:start w:val="1"/>
      <w:numFmt w:val="decimal"/>
      <w:suff w:val="nothing"/>
      <w:lvlText w:val="%10.%2.%3.%4.%5 "/>
      <w:lvlJc w:val="left"/>
      <w:pPr>
        <w:ind w:left="0" w:firstLine="0"/>
      </w:pPr>
      <w:rPr>
        <w:rFonts w:ascii="黑体" w:eastAsia="黑体" w:hAnsiTheme="minorHAnsi" w:hint="eastAsia"/>
        <w:b w:val="0"/>
        <w:i w:val="0"/>
        <w:sz w:val="21"/>
      </w:rPr>
    </w:lvl>
    <w:lvl w:ilvl="5">
      <w:start w:val="1"/>
      <w:numFmt w:val="decimal"/>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21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0DD3262"/>
    <w:multiLevelType w:val="multilevel"/>
    <w:tmpl w:val="60DD3262"/>
    <w:lvl w:ilvl="0">
      <w:start w:val="1"/>
      <w:numFmt w:val="decimal"/>
      <w:pStyle w:val="a1"/>
      <w:suff w:val="nothing"/>
      <w:lvlText w:val="%1　"/>
      <w:lvlJc w:val="left"/>
      <w:pPr>
        <w:tabs>
          <w:tab w:val="left" w:pos="0"/>
        </w:tabs>
        <w:ind w:left="0" w:firstLine="0"/>
      </w:pPr>
      <w:rPr>
        <w:rFonts w:ascii="宋体" w:eastAsia="Heiti SC Medium" w:hAnsi="宋体" w:cs="宋体" w:hint="default"/>
        <w:b w:val="0"/>
        <w:i w:val="0"/>
        <w:sz w:val="21"/>
        <w:szCs w:val="21"/>
      </w:rPr>
    </w:lvl>
    <w:lvl w:ilvl="1">
      <w:start w:val="1"/>
      <w:numFmt w:val="decimal"/>
      <w:pStyle w:val="a2"/>
      <w:suff w:val="nothing"/>
      <w:lvlText w:val="%1.%2　"/>
      <w:lvlJc w:val="left"/>
      <w:pPr>
        <w:tabs>
          <w:tab w:val="left" w:pos="0"/>
        </w:tabs>
        <w:ind w:left="210" w:hanging="210"/>
      </w:pPr>
      <w:rPr>
        <w:rFonts w:ascii="宋体" w:eastAsia="宋体" w:hAnsi="宋体" w:cs="宋体" w:hint="default"/>
        <w:b/>
        <w:bCs w:val="0"/>
        <w:i w:val="0"/>
        <w:iCs w:val="0"/>
        <w:caps w:val="0"/>
        <w:strike w:val="0"/>
        <w:dstrike w:val="0"/>
        <w:vanish w:val="0"/>
        <w:color w:val="000000"/>
        <w:spacing w:val="0"/>
        <w:kern w:val="0"/>
        <w:position w:val="0"/>
        <w:sz w:val="21"/>
        <w:szCs w:val="21"/>
        <w:u w:val="none"/>
        <w:vertAlign w:val="baseline"/>
      </w:rPr>
    </w:lvl>
    <w:lvl w:ilvl="2">
      <w:start w:val="1"/>
      <w:numFmt w:val="decimal"/>
      <w:pStyle w:val="4"/>
      <w:suff w:val="nothing"/>
      <w:lvlText w:val="%1.%2.%3　"/>
      <w:lvlJc w:val="left"/>
      <w:pPr>
        <w:tabs>
          <w:tab w:val="left" w:pos="0"/>
        </w:tabs>
        <w:ind w:left="0" w:firstLine="0"/>
      </w:pPr>
      <w:rPr>
        <w:rFonts w:ascii="宋体" w:eastAsia="Heiti SC Medium" w:hAnsi="宋体" w:cs="Heiti SC Medium" w:hint="default"/>
        <w:b w:val="0"/>
        <w:i w:val="0"/>
        <w:sz w:val="21"/>
        <w:szCs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60FFA9AB"/>
    <w:multiLevelType w:val="multilevel"/>
    <w:tmpl w:val="60FFA9AB"/>
    <w:lvl w:ilvl="0">
      <w:start w:val="1"/>
      <w:numFmt w:val="none"/>
      <w:suff w:val="nothing"/>
      <w:lvlText w:val="%1"/>
      <w:lvlJc w:val="left"/>
      <w:pPr>
        <w:ind w:left="0" w:firstLine="0"/>
      </w:pPr>
      <w:rPr>
        <w:rFonts w:hint="eastAsia"/>
      </w:rPr>
    </w:lvl>
    <w:lvl w:ilvl="1">
      <w:start w:val="1"/>
      <w:numFmt w:val="decimal"/>
      <w:pStyle w:val="a3"/>
      <w:suff w:val="nothing"/>
      <w:lvlText w:val="%1%2　"/>
      <w:lvlJc w:val="left"/>
      <w:pPr>
        <w:ind w:left="0" w:firstLine="0"/>
      </w:pPr>
      <w:rPr>
        <w:rFonts w:ascii="黑体" w:eastAsia="黑体" w:hint="eastAsia"/>
        <w:b w:val="0"/>
        <w:i w:val="0"/>
        <w:sz w:val="21"/>
      </w:rPr>
    </w:lvl>
    <w:lvl w:ilvl="2">
      <w:start w:val="1"/>
      <w:numFmt w:val="decimal"/>
      <w:pStyle w:val="a4"/>
      <w:suff w:val="nothing"/>
      <w:lvlText w:val="%1%2.%3　"/>
      <w:lvlJc w:val="left"/>
      <w:pPr>
        <w:tabs>
          <w:tab w:val="left" w:pos="0"/>
        </w:tabs>
        <w:ind w:left="0" w:firstLine="0"/>
      </w:pPr>
      <w:rPr>
        <w:rFonts w:ascii="黑体" w:eastAsia="黑体" w:hAnsi="Times New Roman" w:cs="Times New Roman" w:hint="default"/>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5"/>
      <w:suff w:val="nothing"/>
      <w:lvlText w:val="%1%2.%3.%4　"/>
      <w:lvlJc w:val="left"/>
      <w:pPr>
        <w:ind w:left="0" w:firstLine="0"/>
      </w:pPr>
      <w:rPr>
        <w:rFonts w:ascii="黑体" w:eastAsia="黑体" w:hint="eastAsia"/>
        <w:b w:val="0"/>
        <w:i w:val="0"/>
        <w:color w:val="auto"/>
        <w:sz w:val="21"/>
      </w:rPr>
    </w:lvl>
    <w:lvl w:ilvl="4">
      <w:start w:val="1"/>
      <w:numFmt w:val="decimal"/>
      <w:pStyle w:val="a6"/>
      <w:suff w:val="nothing"/>
      <w:lvlText w:val="%1%2.%3.%4.%5　"/>
      <w:lvlJc w:val="left"/>
      <w:pPr>
        <w:ind w:left="0" w:firstLine="0"/>
      </w:pPr>
      <w:rPr>
        <w:rFonts w:ascii="黑体" w:eastAsia="黑体" w:hint="eastAsia"/>
        <w:b w:val="0"/>
        <w:i w:val="0"/>
        <w:color w:val="auto"/>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4254"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黑体" w:eastAsia="黑体" w:hint="eastAsia"/>
        <w:b w:val="0"/>
        <w:i w:val="0"/>
        <w:color w:val="auto"/>
        <w:sz w:val="21"/>
      </w:rPr>
    </w:lvl>
    <w:lvl w:ilvl="4">
      <w:start w:val="1"/>
      <w:numFmt w:val="decimal"/>
      <w:suff w:val="nothing"/>
      <w:lvlText w:val="%1%2.%3.%4.%5　"/>
      <w:lvlJc w:val="left"/>
      <w:pPr>
        <w:ind w:left="0" w:firstLine="0"/>
      </w:pPr>
      <w:rPr>
        <w:rFonts w:ascii="黑体" w:eastAsia="黑体" w:hint="eastAsia"/>
        <w:b w:val="0"/>
        <w:i w:val="0"/>
        <w:color w:val="auto"/>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6DBF04F4"/>
    <w:multiLevelType w:val="multilevel"/>
    <w:tmpl w:val="6DBF04F4"/>
    <w:lvl w:ilvl="0">
      <w:start w:val="1"/>
      <w:numFmt w:val="none"/>
      <w:pStyle w:val="a7"/>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HorizontalSpacing w:val="21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6B75B3"/>
    <w:rsid w:val="6F6B75B3"/>
    <w:rsid w:val="9CFD0769"/>
    <w:rsid w:val="9FF73A16"/>
    <w:rsid w:val="ACFD8672"/>
    <w:rsid w:val="ADFFFA31"/>
    <w:rsid w:val="B2E8D2DC"/>
    <w:rsid w:val="B3B63144"/>
    <w:rsid w:val="B3FDFACD"/>
    <w:rsid w:val="B6DFA5EA"/>
    <w:rsid w:val="BCAF5019"/>
    <w:rsid w:val="BFBABF69"/>
    <w:rsid w:val="BFFB208B"/>
    <w:rsid w:val="D7DE3BB8"/>
    <w:rsid w:val="D85A3A36"/>
    <w:rsid w:val="DEE7F144"/>
    <w:rsid w:val="DFDF1A61"/>
    <w:rsid w:val="DFEF5D81"/>
    <w:rsid w:val="DFFB71F8"/>
    <w:rsid w:val="E177A2FC"/>
    <w:rsid w:val="E377C991"/>
    <w:rsid w:val="E4DE6F79"/>
    <w:rsid w:val="E6BAC1C9"/>
    <w:rsid w:val="E6D7AC73"/>
    <w:rsid w:val="EFFF5CA6"/>
    <w:rsid w:val="F77EA64B"/>
    <w:rsid w:val="F7F32359"/>
    <w:rsid w:val="FB77A218"/>
    <w:rsid w:val="FC354555"/>
    <w:rsid w:val="FDD755C4"/>
    <w:rsid w:val="FDDFE31A"/>
    <w:rsid w:val="FE3E9313"/>
    <w:rsid w:val="FE7ACECF"/>
    <w:rsid w:val="FFF753BC"/>
    <w:rsid w:val="FFFB8231"/>
    <w:rsid w:val="FFFE41F7"/>
    <w:rsid w:val="00023B33"/>
    <w:rsid w:val="000346E4"/>
    <w:rsid w:val="000656E1"/>
    <w:rsid w:val="000C0016"/>
    <w:rsid w:val="0016244D"/>
    <w:rsid w:val="00183445"/>
    <w:rsid w:val="001A47F9"/>
    <w:rsid w:val="001C2AA7"/>
    <w:rsid w:val="001D2F36"/>
    <w:rsid w:val="001E2056"/>
    <w:rsid w:val="0021729C"/>
    <w:rsid w:val="00226D0F"/>
    <w:rsid w:val="0025073A"/>
    <w:rsid w:val="00260EF9"/>
    <w:rsid w:val="0028006F"/>
    <w:rsid w:val="00294C5D"/>
    <w:rsid w:val="002A4BA8"/>
    <w:rsid w:val="002B626D"/>
    <w:rsid w:val="002D51C6"/>
    <w:rsid w:val="002E3053"/>
    <w:rsid w:val="002E700A"/>
    <w:rsid w:val="002F4570"/>
    <w:rsid w:val="002F5E63"/>
    <w:rsid w:val="002F7CF8"/>
    <w:rsid w:val="003151E3"/>
    <w:rsid w:val="003265A5"/>
    <w:rsid w:val="003434A3"/>
    <w:rsid w:val="00384D19"/>
    <w:rsid w:val="003A4AED"/>
    <w:rsid w:val="003B606D"/>
    <w:rsid w:val="003C0E76"/>
    <w:rsid w:val="003C6079"/>
    <w:rsid w:val="003D3B3E"/>
    <w:rsid w:val="003E7546"/>
    <w:rsid w:val="004021BB"/>
    <w:rsid w:val="00412E92"/>
    <w:rsid w:val="004345DE"/>
    <w:rsid w:val="00457486"/>
    <w:rsid w:val="00470833"/>
    <w:rsid w:val="004C7408"/>
    <w:rsid w:val="004D7DCC"/>
    <w:rsid w:val="004F1C25"/>
    <w:rsid w:val="00514E77"/>
    <w:rsid w:val="00523F8A"/>
    <w:rsid w:val="00525B30"/>
    <w:rsid w:val="00532E3B"/>
    <w:rsid w:val="0057418A"/>
    <w:rsid w:val="00583E39"/>
    <w:rsid w:val="00594065"/>
    <w:rsid w:val="005C516F"/>
    <w:rsid w:val="005D730E"/>
    <w:rsid w:val="005D78E3"/>
    <w:rsid w:val="005F5F3F"/>
    <w:rsid w:val="00605695"/>
    <w:rsid w:val="00623240"/>
    <w:rsid w:val="0065335A"/>
    <w:rsid w:val="00661E1C"/>
    <w:rsid w:val="00663742"/>
    <w:rsid w:val="00664B0B"/>
    <w:rsid w:val="00672305"/>
    <w:rsid w:val="00697471"/>
    <w:rsid w:val="006C2D9D"/>
    <w:rsid w:val="006C6D77"/>
    <w:rsid w:val="006C72FA"/>
    <w:rsid w:val="006E1474"/>
    <w:rsid w:val="006F717E"/>
    <w:rsid w:val="00725FDB"/>
    <w:rsid w:val="00785601"/>
    <w:rsid w:val="00794D8F"/>
    <w:rsid w:val="00804AD1"/>
    <w:rsid w:val="008067CD"/>
    <w:rsid w:val="008274E3"/>
    <w:rsid w:val="00861CC3"/>
    <w:rsid w:val="00866AA8"/>
    <w:rsid w:val="0087330F"/>
    <w:rsid w:val="00887B8D"/>
    <w:rsid w:val="00894D17"/>
    <w:rsid w:val="008B25BF"/>
    <w:rsid w:val="008D20D0"/>
    <w:rsid w:val="00930801"/>
    <w:rsid w:val="00940AB5"/>
    <w:rsid w:val="00946993"/>
    <w:rsid w:val="00947520"/>
    <w:rsid w:val="009941F1"/>
    <w:rsid w:val="009C3EEA"/>
    <w:rsid w:val="009F0F4C"/>
    <w:rsid w:val="00A06F54"/>
    <w:rsid w:val="00A64B28"/>
    <w:rsid w:val="00AD76E2"/>
    <w:rsid w:val="00B20A09"/>
    <w:rsid w:val="00B20E00"/>
    <w:rsid w:val="00B235B9"/>
    <w:rsid w:val="00B23FDB"/>
    <w:rsid w:val="00B33C81"/>
    <w:rsid w:val="00B50629"/>
    <w:rsid w:val="00B80989"/>
    <w:rsid w:val="00B82492"/>
    <w:rsid w:val="00B82807"/>
    <w:rsid w:val="00BB6E8B"/>
    <w:rsid w:val="00BC4C0A"/>
    <w:rsid w:val="00BD03C4"/>
    <w:rsid w:val="00C07DF9"/>
    <w:rsid w:val="00C4585E"/>
    <w:rsid w:val="00C93050"/>
    <w:rsid w:val="00CC43BE"/>
    <w:rsid w:val="00CD36EF"/>
    <w:rsid w:val="00CF7506"/>
    <w:rsid w:val="00D14E10"/>
    <w:rsid w:val="00D30EC4"/>
    <w:rsid w:val="00D53885"/>
    <w:rsid w:val="00D54A7C"/>
    <w:rsid w:val="00D64431"/>
    <w:rsid w:val="00D65849"/>
    <w:rsid w:val="00D7014C"/>
    <w:rsid w:val="00D711EA"/>
    <w:rsid w:val="00DC5B23"/>
    <w:rsid w:val="00DE2AA4"/>
    <w:rsid w:val="00DF3174"/>
    <w:rsid w:val="00DF6FCD"/>
    <w:rsid w:val="00E40E07"/>
    <w:rsid w:val="00E4142D"/>
    <w:rsid w:val="00E66D37"/>
    <w:rsid w:val="00E81F39"/>
    <w:rsid w:val="00E85DDE"/>
    <w:rsid w:val="00ED2FBC"/>
    <w:rsid w:val="00ED359A"/>
    <w:rsid w:val="00EF05C6"/>
    <w:rsid w:val="00EF332F"/>
    <w:rsid w:val="00F07A04"/>
    <w:rsid w:val="00F17142"/>
    <w:rsid w:val="00F41E7E"/>
    <w:rsid w:val="00F426E2"/>
    <w:rsid w:val="00F454E1"/>
    <w:rsid w:val="00F52124"/>
    <w:rsid w:val="00F61D62"/>
    <w:rsid w:val="00F72607"/>
    <w:rsid w:val="00F86CE3"/>
    <w:rsid w:val="00FC1E1B"/>
    <w:rsid w:val="00FF62C2"/>
    <w:rsid w:val="1577885F"/>
    <w:rsid w:val="1FF406F2"/>
    <w:rsid w:val="29BD7453"/>
    <w:rsid w:val="367A6A2A"/>
    <w:rsid w:val="3BFE73F2"/>
    <w:rsid w:val="3BFF4A42"/>
    <w:rsid w:val="3DEF9C01"/>
    <w:rsid w:val="3EBC6058"/>
    <w:rsid w:val="4F7D7389"/>
    <w:rsid w:val="4FB75545"/>
    <w:rsid w:val="57FF0E51"/>
    <w:rsid w:val="597BA34D"/>
    <w:rsid w:val="59B5333E"/>
    <w:rsid w:val="5D5F3BBE"/>
    <w:rsid w:val="5E2F628D"/>
    <w:rsid w:val="5EF7423A"/>
    <w:rsid w:val="5F6E8B64"/>
    <w:rsid w:val="5F774938"/>
    <w:rsid w:val="5FD793C7"/>
    <w:rsid w:val="5FEEC531"/>
    <w:rsid w:val="5FF7C3C3"/>
    <w:rsid w:val="67DFD939"/>
    <w:rsid w:val="67F76C73"/>
    <w:rsid w:val="69DD8FEA"/>
    <w:rsid w:val="6A7FEDDD"/>
    <w:rsid w:val="6F6B75B3"/>
    <w:rsid w:val="6FADE570"/>
    <w:rsid w:val="72DD348E"/>
    <w:rsid w:val="73FAD005"/>
    <w:rsid w:val="77B55296"/>
    <w:rsid w:val="7BBFA0BB"/>
    <w:rsid w:val="7BE5ED32"/>
    <w:rsid w:val="7BFFA631"/>
    <w:rsid w:val="7C0EDE04"/>
    <w:rsid w:val="7CBFABF7"/>
    <w:rsid w:val="7D792EC6"/>
    <w:rsid w:val="7DF4BD84"/>
    <w:rsid w:val="7DFF71E0"/>
    <w:rsid w:val="7DFFFE3F"/>
    <w:rsid w:val="7EAA4A70"/>
    <w:rsid w:val="7ECF6789"/>
    <w:rsid w:val="7EF85152"/>
    <w:rsid w:val="7F763DD9"/>
    <w:rsid w:val="7FAF841B"/>
    <w:rsid w:val="7FFF6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C7227D"/>
  <w15:docId w15:val="{93DB1C94-E989-4EAB-B5D6-BE6BC80A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8"/>
    <w:next w:val="a8"/>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8"/>
    <w:next w:val="a8"/>
    <w:unhideWhenUsed/>
    <w:qFormat/>
    <w:pPr>
      <w:keepNext/>
      <w:keepLines/>
      <w:spacing w:before="260" w:after="260" w:line="413" w:lineRule="auto"/>
      <w:outlineLvl w:val="1"/>
    </w:pPr>
    <w:rPr>
      <w:rFonts w:ascii="DejaVu Sans" w:eastAsia="方正黑体_GBK" w:hAnsi="DejaVu Sans"/>
      <w:b/>
      <w:sz w:val="32"/>
    </w:rPr>
  </w:style>
  <w:style w:type="paragraph" w:styleId="3">
    <w:name w:val="heading 3"/>
    <w:basedOn w:val="a8"/>
    <w:next w:val="a8"/>
    <w:unhideWhenUsed/>
    <w:qFormat/>
    <w:pPr>
      <w:keepNext/>
      <w:keepLines/>
      <w:spacing w:before="260" w:after="260" w:line="413" w:lineRule="auto"/>
      <w:outlineLvl w:val="2"/>
    </w:pPr>
    <w:rPr>
      <w:rFonts w:ascii="Calibri" w:eastAsia="Songti SC" w:hAnsi="Calibri"/>
      <w:sz w:val="22"/>
    </w:rPr>
  </w:style>
  <w:style w:type="paragraph" w:styleId="40">
    <w:name w:val="heading 4"/>
    <w:basedOn w:val="a8"/>
    <w:next w:val="a8"/>
    <w:unhideWhenUsed/>
    <w:qFormat/>
    <w:pPr>
      <w:keepNext/>
      <w:keepLines/>
      <w:spacing w:before="280" w:after="290" w:line="372" w:lineRule="auto"/>
      <w:outlineLvl w:val="3"/>
    </w:pPr>
    <w:rPr>
      <w:rFonts w:ascii="DejaVu Sans" w:eastAsia="方正黑体_GBK" w:hAnsi="DejaVu Sans"/>
      <w:b/>
      <w:sz w:val="2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TOC3">
    <w:name w:val="toc 3"/>
    <w:basedOn w:val="a8"/>
    <w:next w:val="a8"/>
    <w:qFormat/>
    <w:pPr>
      <w:ind w:leftChars="400" w:left="840"/>
    </w:pPr>
  </w:style>
  <w:style w:type="paragraph" w:styleId="ac">
    <w:name w:val="Date"/>
    <w:basedOn w:val="a8"/>
    <w:next w:val="a8"/>
    <w:link w:val="ad"/>
    <w:qFormat/>
    <w:pPr>
      <w:ind w:leftChars="2500" w:left="100"/>
    </w:pPr>
  </w:style>
  <w:style w:type="paragraph" w:styleId="ae">
    <w:name w:val="Balloon Text"/>
    <w:basedOn w:val="a8"/>
    <w:link w:val="af"/>
    <w:qFormat/>
    <w:rPr>
      <w:sz w:val="18"/>
      <w:szCs w:val="18"/>
    </w:rPr>
  </w:style>
  <w:style w:type="paragraph" w:styleId="af0">
    <w:name w:val="footer"/>
    <w:basedOn w:val="a8"/>
    <w:qFormat/>
    <w:pPr>
      <w:tabs>
        <w:tab w:val="center" w:pos="4153"/>
        <w:tab w:val="right" w:pos="8306"/>
      </w:tabs>
      <w:snapToGrid w:val="0"/>
      <w:jc w:val="left"/>
    </w:pPr>
    <w:rPr>
      <w:sz w:val="18"/>
    </w:rPr>
  </w:style>
  <w:style w:type="paragraph" w:styleId="af1">
    <w:name w:val="header"/>
    <w:basedOn w:val="a8"/>
    <w:qFormat/>
    <w:pPr>
      <w:snapToGrid w:val="0"/>
      <w:jc w:val="left"/>
    </w:pPr>
    <w:rPr>
      <w:sz w:val="18"/>
      <w:szCs w:val="18"/>
    </w:rPr>
  </w:style>
  <w:style w:type="paragraph" w:styleId="TOC1">
    <w:name w:val="toc 1"/>
    <w:basedOn w:val="a8"/>
    <w:next w:val="a8"/>
    <w:qFormat/>
    <w:pPr>
      <w:tabs>
        <w:tab w:val="right" w:leader="dot" w:pos="9241"/>
      </w:tabs>
      <w:spacing w:beforeLines="25" w:afterLines="25"/>
      <w:jc w:val="left"/>
    </w:pPr>
    <w:rPr>
      <w:rFonts w:ascii="宋体"/>
      <w:szCs w:val="21"/>
    </w:rPr>
  </w:style>
  <w:style w:type="paragraph" w:styleId="TOC4">
    <w:name w:val="toc 4"/>
    <w:basedOn w:val="a8"/>
    <w:next w:val="a8"/>
    <w:qFormat/>
    <w:pPr>
      <w:ind w:leftChars="600" w:left="1260"/>
    </w:pPr>
  </w:style>
  <w:style w:type="paragraph" w:styleId="TOC2">
    <w:name w:val="toc 2"/>
    <w:basedOn w:val="a8"/>
    <w:next w:val="a8"/>
    <w:qFormat/>
    <w:pPr>
      <w:tabs>
        <w:tab w:val="right" w:leader="dot" w:pos="9241"/>
      </w:tabs>
    </w:pPr>
    <w:rPr>
      <w:rFonts w:ascii="宋体"/>
      <w:szCs w:val="21"/>
    </w:rPr>
  </w:style>
  <w:style w:type="paragraph" w:styleId="af2">
    <w:name w:val="Normal (Web)"/>
    <w:basedOn w:val="a8"/>
    <w:qFormat/>
    <w:pPr>
      <w:spacing w:beforeAutospacing="1" w:afterAutospacing="1"/>
      <w:jc w:val="left"/>
    </w:pPr>
    <w:rPr>
      <w:rFonts w:cs="Times New Roman"/>
      <w:kern w:val="0"/>
      <w:sz w:val="24"/>
    </w:rPr>
  </w:style>
  <w:style w:type="character" w:styleId="af3">
    <w:name w:val="Hyperlink"/>
    <w:qFormat/>
    <w:rPr>
      <w:color w:val="0000FF"/>
      <w:spacing w:val="0"/>
      <w:w w:val="100"/>
      <w:szCs w:val="21"/>
      <w:u w:val="single"/>
    </w:rPr>
  </w:style>
  <w:style w:type="paragraph" w:customStyle="1" w:styleId="WPSOffice1">
    <w:name w:val="WPSOffice手动目录 1"/>
    <w:qFormat/>
    <w:rPr>
      <w:rFonts w:asciiTheme="minorHAnsi" w:eastAsiaTheme="minorEastAsia" w:hAnsiTheme="minorHAnsi" w:cstheme="minorBidi"/>
    </w:rPr>
  </w:style>
  <w:style w:type="paragraph" w:customStyle="1" w:styleId="af4">
    <w:name w:val="文献分类号"/>
    <w:qFormat/>
    <w:pPr>
      <w:framePr w:hSpace="180" w:vSpace="180" w:wrap="around" w:hAnchor="margin" w:y="1" w:anchorLock="1"/>
      <w:widowControl w:val="0"/>
      <w:textAlignment w:val="center"/>
    </w:pPr>
    <w:rPr>
      <w:rFonts w:ascii="黑体" w:eastAsia="黑体" w:hAnsiTheme="minorHAnsi" w:cstheme="minorBidi"/>
      <w:sz w:val="21"/>
      <w:szCs w:val="21"/>
    </w:rPr>
  </w:style>
  <w:style w:type="paragraph" w:customStyle="1" w:styleId="af5">
    <w:name w:val="其他标准称谓"/>
    <w:next w:val="a8"/>
    <w:qFormat/>
    <w:pPr>
      <w:framePr w:hSpace="181" w:vSpace="181" w:wrap="around" w:vAnchor="page" w:hAnchor="page" w:x="1419" w:y="2286" w:anchorLock="1"/>
      <w:spacing w:line="0" w:lineRule="atLeast"/>
      <w:jc w:val="distribute"/>
    </w:pPr>
    <w:rPr>
      <w:rFonts w:ascii="黑体" w:eastAsia="黑体" w:hAnsi="宋体" w:cstheme="minorBidi"/>
      <w:spacing w:val="-40"/>
      <w:sz w:val="48"/>
      <w:szCs w:val="52"/>
    </w:r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hAnsiTheme="minorHAnsi" w:cstheme="minorBidi"/>
      <w:sz w:val="28"/>
      <w:szCs w:val="28"/>
    </w:rPr>
  </w:style>
  <w:style w:type="paragraph" w:customStyle="1" w:styleId="af6">
    <w:name w:val="封面标准代替信息"/>
    <w:qFormat/>
    <w:pPr>
      <w:framePr w:w="9140" w:h="1242" w:hRule="exact" w:hSpace="284" w:wrap="around" w:vAnchor="page" w:hAnchor="page" w:x="1645" w:y="2910" w:anchorLock="1"/>
      <w:spacing w:before="57" w:line="280" w:lineRule="exact"/>
      <w:jc w:val="right"/>
    </w:pPr>
    <w:rPr>
      <w:rFonts w:ascii="宋体" w:eastAsiaTheme="minorEastAsia" w:hAnsiTheme="minorHAnsi" w:cstheme="minorBidi"/>
      <w:sz w:val="21"/>
      <w:szCs w:val="21"/>
    </w:rPr>
  </w:style>
  <w:style w:type="paragraph" w:customStyle="1" w:styleId="af7">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Theme="minorHAnsi" w:cstheme="minorBidi"/>
      <w:sz w:val="52"/>
      <w:szCs w:val="22"/>
    </w:rPr>
  </w:style>
  <w:style w:type="paragraph" w:customStyle="1" w:styleId="af8">
    <w:name w:val="封面标准英文名称"/>
    <w:basedOn w:val="af7"/>
    <w:qFormat/>
    <w:pPr>
      <w:framePr w:wrap="around"/>
      <w:spacing w:before="370" w:line="400" w:lineRule="exact"/>
    </w:pPr>
    <w:rPr>
      <w:rFonts w:ascii="Times New Roman"/>
      <w:sz w:val="28"/>
      <w:szCs w:val="28"/>
    </w:rPr>
  </w:style>
  <w:style w:type="paragraph" w:customStyle="1" w:styleId="af9">
    <w:name w:val="封面一致性程度标识"/>
    <w:basedOn w:val="af8"/>
    <w:qFormat/>
    <w:pPr>
      <w:framePr w:wrap="around"/>
      <w:spacing w:before="440"/>
    </w:pPr>
    <w:rPr>
      <w:rFonts w:ascii="宋体" w:eastAsia="宋体"/>
    </w:rPr>
  </w:style>
  <w:style w:type="paragraph" w:customStyle="1" w:styleId="afa">
    <w:name w:val="封面标准文稿类别"/>
    <w:basedOn w:val="af9"/>
    <w:qFormat/>
    <w:pPr>
      <w:framePr w:wrap="around"/>
      <w:spacing w:after="160" w:line="240" w:lineRule="auto"/>
    </w:pPr>
    <w:rPr>
      <w:sz w:val="24"/>
    </w:rPr>
  </w:style>
  <w:style w:type="paragraph" w:customStyle="1" w:styleId="afb">
    <w:name w:val="封面标准文稿编辑信息"/>
    <w:basedOn w:val="afa"/>
    <w:qFormat/>
    <w:pPr>
      <w:framePr w:wrap="around"/>
      <w:spacing w:before="180" w:line="180" w:lineRule="exact"/>
    </w:pPr>
    <w:rPr>
      <w:sz w:val="21"/>
    </w:rPr>
  </w:style>
  <w:style w:type="paragraph" w:customStyle="1" w:styleId="afc">
    <w:name w:val="其他发布日期"/>
    <w:qFormat/>
    <w:pPr>
      <w:framePr w:w="3997" w:h="471" w:hRule="exact" w:vSpace="181" w:wrap="around" w:vAnchor="page" w:hAnchor="page" w:x="1419" w:y="14097" w:anchorLock="1"/>
    </w:pPr>
    <w:rPr>
      <w:rFonts w:asciiTheme="minorHAnsi" w:eastAsia="黑体" w:hAnsiTheme="minorHAnsi" w:cstheme="minorBidi"/>
      <w:sz w:val="28"/>
      <w:szCs w:val="22"/>
    </w:rPr>
  </w:style>
  <w:style w:type="paragraph" w:customStyle="1" w:styleId="afd">
    <w:name w:val="其他实施日期"/>
    <w:basedOn w:val="afe"/>
    <w:qFormat/>
    <w:pPr>
      <w:framePr w:wrap="around"/>
    </w:pPr>
  </w:style>
  <w:style w:type="paragraph" w:customStyle="1" w:styleId="afe">
    <w:name w:val="实施日期"/>
    <w:qFormat/>
    <w:pPr>
      <w:framePr w:w="3997" w:h="471" w:hRule="exact" w:vSpace="181" w:wrap="around" w:vAnchor="page" w:hAnchor="page" w:x="7089" w:y="14097"/>
      <w:jc w:val="right"/>
    </w:pPr>
    <w:rPr>
      <w:rFonts w:asciiTheme="minorHAnsi" w:eastAsia="黑体" w:hAnsiTheme="minorHAnsi" w:cstheme="minorBidi"/>
      <w:sz w:val="28"/>
      <w:szCs w:val="22"/>
    </w:rPr>
  </w:style>
  <w:style w:type="paragraph" w:customStyle="1" w:styleId="aff">
    <w:name w:val="其他发布部门"/>
    <w:basedOn w:val="aff0"/>
    <w:qFormat/>
    <w:pPr>
      <w:framePr w:wrap="around" w:y="15310"/>
      <w:spacing w:line="0" w:lineRule="atLeast"/>
    </w:pPr>
    <w:rPr>
      <w:rFonts w:ascii="黑体" w:eastAsia="黑体"/>
      <w:b w:val="0"/>
    </w:rPr>
  </w:style>
  <w:style w:type="paragraph" w:customStyle="1" w:styleId="aff0">
    <w:name w:val="发布部门"/>
    <w:next w:val="aff1"/>
    <w:qFormat/>
    <w:pPr>
      <w:framePr w:w="7938" w:h="1134" w:hRule="exact" w:hSpace="125" w:vSpace="181" w:wrap="around" w:vAnchor="page" w:hAnchor="page" w:x="2150" w:y="14630" w:anchorLock="1"/>
      <w:jc w:val="center"/>
    </w:pPr>
    <w:rPr>
      <w:rFonts w:ascii="宋体" w:eastAsiaTheme="minorEastAsia" w:hAnsiTheme="minorHAnsi" w:cstheme="minorBidi"/>
      <w:b/>
      <w:spacing w:val="20"/>
      <w:w w:val="135"/>
      <w:sz w:val="28"/>
      <w:szCs w:val="22"/>
    </w:rPr>
  </w:style>
  <w:style w:type="paragraph" w:customStyle="1" w:styleId="aff1">
    <w:name w:val="段"/>
    <w:qFormat/>
    <w:pPr>
      <w:tabs>
        <w:tab w:val="center" w:pos="4201"/>
        <w:tab w:val="right" w:leader="dot" w:pos="9298"/>
      </w:tabs>
      <w:autoSpaceDE w:val="0"/>
      <w:autoSpaceDN w:val="0"/>
      <w:ind w:firstLineChars="200" w:firstLine="420"/>
      <w:jc w:val="both"/>
    </w:pPr>
    <w:rPr>
      <w:rFonts w:ascii="Calibri" w:hAnsi="Calibri" w:cstheme="minorBidi"/>
      <w:sz w:val="21"/>
      <w:szCs w:val="22"/>
    </w:rPr>
  </w:style>
  <w:style w:type="character" w:customStyle="1" w:styleId="aff2">
    <w:name w:val="发布"/>
    <w:qFormat/>
    <w:rPr>
      <w:rFonts w:ascii="黑体" w:eastAsia="黑体"/>
      <w:spacing w:val="85"/>
      <w:w w:val="100"/>
      <w:position w:val="3"/>
      <w:sz w:val="28"/>
      <w:szCs w:val="28"/>
    </w:rPr>
  </w:style>
  <w:style w:type="paragraph" w:customStyle="1" w:styleId="aff3">
    <w:name w:val="目次、标准名称标题"/>
    <w:basedOn w:val="a8"/>
    <w:next w:val="aff1"/>
    <w:link w:val="Char"/>
    <w:qFormat/>
    <w:pPr>
      <w:keepNext/>
      <w:pageBreakBefore/>
      <w:widowControl/>
      <w:shd w:val="clear" w:color="FFFFFF" w:fill="FFFFFF"/>
      <w:spacing w:before="640" w:after="560" w:line="460" w:lineRule="exact"/>
      <w:jc w:val="center"/>
      <w:outlineLvl w:val="0"/>
    </w:pPr>
    <w:rPr>
      <w:rFonts w:ascii="黑体" w:eastAsia="黑体" w:hAnsi="黑体"/>
      <w:kern w:val="0"/>
      <w:sz w:val="32"/>
      <w:szCs w:val="20"/>
    </w:rPr>
  </w:style>
  <w:style w:type="paragraph" w:customStyle="1" w:styleId="aff4">
    <w:name w:val="前言、引言标题"/>
    <w:next w:val="aff1"/>
    <w:link w:val="Char0"/>
    <w:qFormat/>
    <w:pPr>
      <w:keepNext/>
      <w:pageBreakBefore/>
      <w:shd w:val="clear" w:color="FFFFFF" w:fill="FFFFFF"/>
      <w:spacing w:before="640" w:after="560"/>
      <w:jc w:val="center"/>
      <w:outlineLvl w:val="0"/>
    </w:pPr>
    <w:rPr>
      <w:rFonts w:ascii="黑体" w:eastAsia="黑体" w:hAnsiTheme="minorHAnsi" w:cstheme="minorBidi"/>
      <w:sz w:val="32"/>
      <w:szCs w:val="22"/>
    </w:rPr>
  </w:style>
  <w:style w:type="paragraph" w:customStyle="1" w:styleId="aff5">
    <w:name w:val="标准名称"/>
    <w:basedOn w:val="aff6"/>
    <w:qFormat/>
  </w:style>
  <w:style w:type="paragraph" w:customStyle="1" w:styleId="aff6">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1">
    <w:name w:val="章标题"/>
    <w:next w:val="aff1"/>
    <w:qFormat/>
    <w:pPr>
      <w:numPr>
        <w:numId w:val="1"/>
      </w:numPr>
      <w:spacing w:beforeLines="100" w:afterLines="100"/>
      <w:jc w:val="both"/>
      <w:outlineLvl w:val="1"/>
    </w:pPr>
    <w:rPr>
      <w:rFonts w:ascii="黑体" w:eastAsia="黑体" w:hAnsiTheme="minorHAnsi" w:cstheme="minorBidi"/>
      <w:sz w:val="21"/>
      <w:szCs w:val="22"/>
    </w:rPr>
  </w:style>
  <w:style w:type="paragraph" w:customStyle="1" w:styleId="a2">
    <w:name w:val="一级条标题"/>
    <w:next w:val="aff1"/>
    <w:link w:val="Char1"/>
    <w:qFormat/>
    <w:pPr>
      <w:numPr>
        <w:ilvl w:val="1"/>
        <w:numId w:val="1"/>
      </w:numPr>
      <w:spacing w:beforeLines="50" w:afterLines="50"/>
      <w:outlineLvl w:val="2"/>
    </w:pPr>
    <w:rPr>
      <w:rFonts w:ascii="黑体" w:eastAsia="黑体" w:hAnsiTheme="minorHAnsi" w:cstheme="minorBidi"/>
      <w:sz w:val="21"/>
      <w:szCs w:val="21"/>
    </w:rPr>
  </w:style>
  <w:style w:type="paragraph" w:customStyle="1" w:styleId="aff7">
    <w:name w:val="标准书脚_奇数页"/>
    <w:qFormat/>
    <w:pPr>
      <w:spacing w:before="120"/>
      <w:ind w:right="198"/>
      <w:jc w:val="right"/>
    </w:pPr>
    <w:rPr>
      <w:rFonts w:ascii="宋体" w:eastAsiaTheme="minorEastAsia" w:hAnsiTheme="minorHAnsi" w:cstheme="minorBidi"/>
      <w:sz w:val="18"/>
      <w:szCs w:val="18"/>
    </w:rPr>
  </w:style>
  <w:style w:type="paragraph" w:customStyle="1" w:styleId="4">
    <w:name w:val="标题4"/>
    <w:basedOn w:val="40"/>
    <w:next w:val="aff1"/>
    <w:qFormat/>
    <w:pPr>
      <w:numPr>
        <w:ilvl w:val="2"/>
        <w:numId w:val="1"/>
      </w:numPr>
      <w:spacing w:before="120" w:after="120"/>
    </w:pPr>
    <w:rPr>
      <w:rFonts w:ascii="Calibri" w:eastAsia="Heiti SC Medium" w:hAnsi="Calibri"/>
      <w:sz w:val="21"/>
    </w:rPr>
  </w:style>
  <w:style w:type="paragraph" w:customStyle="1" w:styleId="a4">
    <w:name w:val="标准文件_一级条标题"/>
    <w:basedOn w:val="a3"/>
    <w:next w:val="aff8"/>
    <w:qFormat/>
    <w:pPr>
      <w:numPr>
        <w:ilvl w:val="2"/>
      </w:numPr>
      <w:spacing w:beforeLines="50" w:before="50" w:afterLines="50" w:after="50"/>
      <w:outlineLvl w:val="1"/>
    </w:pPr>
  </w:style>
  <w:style w:type="paragraph" w:customStyle="1" w:styleId="a3">
    <w:name w:val="标准文件_章标题"/>
    <w:next w:val="aff8"/>
    <w:qFormat/>
    <w:pPr>
      <w:numPr>
        <w:ilvl w:val="1"/>
        <w:numId w:val="2"/>
      </w:numPr>
      <w:adjustRightInd w:val="0"/>
      <w:spacing w:beforeLines="100" w:before="100" w:afterLines="100" w:after="100"/>
      <w:outlineLvl w:val="0"/>
    </w:pPr>
    <w:rPr>
      <w:rFonts w:ascii="黑体" w:eastAsia="黑体" w:hAnsi="黑体"/>
      <w:sz w:val="21"/>
    </w:rPr>
  </w:style>
  <w:style w:type="paragraph" w:customStyle="1" w:styleId="aff8">
    <w:name w:val="标准文件_段"/>
    <w:link w:val="Char2"/>
    <w:qFormat/>
    <w:pPr>
      <w:autoSpaceDE w:val="0"/>
      <w:autoSpaceDN w:val="0"/>
      <w:ind w:firstLineChars="200" w:firstLine="200"/>
      <w:jc w:val="both"/>
    </w:pPr>
    <w:rPr>
      <w:rFonts w:ascii="宋体"/>
      <w:sz w:val="21"/>
    </w:rPr>
  </w:style>
  <w:style w:type="paragraph" w:customStyle="1" w:styleId="aff9">
    <w:name w:val="标准文件_二级无标题"/>
    <w:basedOn w:val="a5"/>
    <w:link w:val="Char3"/>
    <w:qFormat/>
    <w:pPr>
      <w:numPr>
        <w:ilvl w:val="0"/>
        <w:numId w:val="0"/>
      </w:numPr>
      <w:spacing w:beforeLines="0" w:before="0" w:afterLines="0" w:after="0"/>
      <w:outlineLvl w:val="9"/>
    </w:pPr>
    <w:rPr>
      <w:rFonts w:ascii="宋体" w:eastAsia="宋体"/>
    </w:rPr>
  </w:style>
  <w:style w:type="paragraph" w:customStyle="1" w:styleId="a5">
    <w:name w:val="标准文件_二级条标题"/>
    <w:next w:val="aff8"/>
    <w:qFormat/>
    <w:pPr>
      <w:widowControl w:val="0"/>
      <w:numPr>
        <w:ilvl w:val="3"/>
        <w:numId w:val="2"/>
      </w:numPr>
      <w:spacing w:beforeLines="50" w:before="50" w:afterLines="50" w:after="50"/>
      <w:jc w:val="both"/>
      <w:outlineLvl w:val="2"/>
    </w:pPr>
    <w:rPr>
      <w:rFonts w:ascii="黑体" w:eastAsia="黑体" w:hAnsi="黑体"/>
      <w:sz w:val="21"/>
      <w:szCs w:val="22"/>
    </w:rPr>
  </w:style>
  <w:style w:type="paragraph" w:customStyle="1" w:styleId="affa">
    <w:name w:val="二级无"/>
    <w:basedOn w:val="a0"/>
    <w:qFormat/>
    <w:pPr>
      <w:spacing w:beforeLines="0" w:afterLines="0"/>
    </w:pPr>
    <w:rPr>
      <w:rFonts w:ascii="宋体" w:eastAsia="宋体"/>
    </w:rPr>
  </w:style>
  <w:style w:type="paragraph" w:customStyle="1" w:styleId="a0">
    <w:name w:val="二级条标题"/>
    <w:basedOn w:val="a2"/>
    <w:next w:val="aff1"/>
    <w:qFormat/>
    <w:pPr>
      <w:numPr>
        <w:ilvl w:val="2"/>
        <w:numId w:val="3"/>
      </w:numPr>
      <w:spacing w:before="50" w:after="50"/>
      <w:outlineLvl w:val="3"/>
    </w:pPr>
  </w:style>
  <w:style w:type="paragraph" w:customStyle="1" w:styleId="a7">
    <w:name w:val="标准文件_注："/>
    <w:next w:val="aff8"/>
    <w:qFormat/>
    <w:pPr>
      <w:widowControl w:val="0"/>
      <w:numPr>
        <w:numId w:val="4"/>
      </w:numPr>
      <w:autoSpaceDE w:val="0"/>
      <w:autoSpaceDN w:val="0"/>
      <w:jc w:val="both"/>
    </w:pPr>
    <w:rPr>
      <w:rFonts w:ascii="宋体"/>
      <w:sz w:val="18"/>
      <w:szCs w:val="18"/>
    </w:rPr>
  </w:style>
  <w:style w:type="character" w:customStyle="1" w:styleId="Char3">
    <w:name w:val="标准文件_二级无标题 Char"/>
    <w:link w:val="aff9"/>
    <w:qFormat/>
    <w:rPr>
      <w:rFonts w:ascii="宋体" w:eastAsia="宋体"/>
    </w:rPr>
  </w:style>
  <w:style w:type="paragraph" w:customStyle="1" w:styleId="affb">
    <w:name w:val="标准文件_三级无标题"/>
    <w:basedOn w:val="a6"/>
    <w:qFormat/>
    <w:pPr>
      <w:spacing w:beforeLines="0" w:before="0" w:afterLines="0" w:after="0"/>
      <w:outlineLvl w:val="9"/>
    </w:pPr>
    <w:rPr>
      <w:rFonts w:ascii="宋体" w:eastAsia="宋体"/>
    </w:rPr>
  </w:style>
  <w:style w:type="paragraph" w:customStyle="1" w:styleId="a6">
    <w:name w:val="标准文件_三级条标题"/>
    <w:basedOn w:val="a5"/>
    <w:next w:val="aff8"/>
    <w:qFormat/>
    <w:pPr>
      <w:widowControl/>
      <w:numPr>
        <w:ilvl w:val="4"/>
      </w:numPr>
      <w:outlineLvl w:val="3"/>
    </w:pPr>
  </w:style>
  <w:style w:type="character" w:customStyle="1" w:styleId="Char1">
    <w:name w:val="一级条标题 Char"/>
    <w:link w:val="a2"/>
    <w:qFormat/>
    <w:rPr>
      <w:rFonts w:ascii="黑体" w:eastAsia="黑体"/>
      <w:sz w:val="21"/>
      <w:szCs w:val="21"/>
      <w:lang w:val="en-US" w:eastAsia="zh-CN" w:bidi="ar-SA"/>
    </w:rPr>
  </w:style>
  <w:style w:type="paragraph" w:customStyle="1" w:styleId="affc">
    <w:name w:val="参考文献"/>
    <w:basedOn w:val="a8"/>
    <w:next w:val="aff1"/>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d">
    <w:name w:val="终结线"/>
    <w:basedOn w:val="a8"/>
    <w:qFormat/>
    <w:pPr>
      <w:framePr w:hSpace="181" w:vSpace="181" w:wrap="around" w:vAnchor="text" w:hAnchor="margin" w:xAlign="center" w:y="285"/>
    </w:pPr>
  </w:style>
  <w:style w:type="paragraph" w:customStyle="1" w:styleId="a">
    <w:name w:val="标准文件_前言、引言标题"/>
    <w:next w:val="a8"/>
    <w:qFormat/>
    <w:pPr>
      <w:numPr>
        <w:numId w:val="5"/>
      </w:numPr>
      <w:shd w:val="clear" w:color="FFFFFF" w:fill="FFFFFF"/>
      <w:spacing w:afterLines="150" w:after="150"/>
      <w:ind w:left="0" w:firstLine="0"/>
      <w:jc w:val="center"/>
      <w:outlineLvl w:val="0"/>
    </w:pPr>
    <w:rPr>
      <w:rFonts w:ascii="黑体" w:eastAsia="黑体"/>
      <w:sz w:val="32"/>
      <w:szCs w:val="22"/>
    </w:rPr>
  </w:style>
  <w:style w:type="paragraph" w:customStyle="1" w:styleId="affe">
    <w:name w:val="标准文件_术语条一"/>
    <w:basedOn w:val="afff"/>
    <w:next w:val="aff8"/>
    <w:qFormat/>
  </w:style>
  <w:style w:type="paragraph" w:customStyle="1" w:styleId="afff">
    <w:name w:val="标准文件_一级无标题"/>
    <w:basedOn w:val="a4"/>
    <w:qFormat/>
    <w:pPr>
      <w:spacing w:beforeLines="0" w:before="0" w:afterLines="0" w:after="0"/>
      <w:outlineLvl w:val="9"/>
    </w:pPr>
    <w:rPr>
      <w:rFonts w:ascii="宋体" w:eastAsia="宋体"/>
    </w:rPr>
  </w:style>
  <w:style w:type="paragraph" w:customStyle="1" w:styleId="afff0">
    <w:name w:val="标准文件_页眉奇数页"/>
    <w:next w:val="a8"/>
    <w:qFormat/>
    <w:pPr>
      <w:tabs>
        <w:tab w:val="center" w:pos="4154"/>
        <w:tab w:val="right" w:pos="8306"/>
      </w:tabs>
      <w:spacing w:after="120"/>
      <w:jc w:val="right"/>
    </w:pPr>
    <w:rPr>
      <w:rFonts w:ascii="黑体" w:eastAsia="黑体" w:hAnsi="宋体"/>
      <w:sz w:val="21"/>
      <w:szCs w:val="22"/>
    </w:rPr>
  </w:style>
  <w:style w:type="paragraph" w:customStyle="1" w:styleId="afff1">
    <w:name w:val="标准文件_页眉偶数页"/>
    <w:basedOn w:val="afff0"/>
    <w:next w:val="a8"/>
    <w:qFormat/>
    <w:pPr>
      <w:jc w:val="left"/>
    </w:pPr>
  </w:style>
  <w:style w:type="paragraph" w:customStyle="1" w:styleId="afff2">
    <w:name w:val="标准文件_页脚奇数页"/>
    <w:qFormat/>
    <w:pPr>
      <w:ind w:right="227"/>
      <w:jc w:val="right"/>
    </w:pPr>
    <w:rPr>
      <w:rFonts w:ascii="宋体"/>
      <w:sz w:val="18"/>
      <w:szCs w:val="22"/>
    </w:rPr>
  </w:style>
  <w:style w:type="paragraph" w:customStyle="1" w:styleId="afff3">
    <w:name w:val="标准文件_页脚偶数页"/>
    <w:qFormat/>
    <w:pPr>
      <w:ind w:left="198"/>
    </w:pPr>
    <w:rPr>
      <w:rFonts w:ascii="宋体"/>
      <w:sz w:val="18"/>
      <w:szCs w:val="22"/>
    </w:rPr>
  </w:style>
  <w:style w:type="character" w:customStyle="1" w:styleId="10">
    <w:name w:val="占位符文本1"/>
    <w:basedOn w:val="a9"/>
    <w:uiPriority w:val="99"/>
    <w:semiHidden/>
    <w:qFormat/>
    <w:rPr>
      <w:color w:val="808080"/>
    </w:rPr>
  </w:style>
  <w:style w:type="character" w:customStyle="1" w:styleId="af">
    <w:name w:val="批注框文本 字符"/>
    <w:basedOn w:val="a9"/>
    <w:link w:val="ae"/>
    <w:qFormat/>
    <w:rPr>
      <w:kern w:val="2"/>
      <w:sz w:val="18"/>
      <w:szCs w:val="18"/>
    </w:rPr>
  </w:style>
  <w:style w:type="character" w:customStyle="1" w:styleId="21">
    <w:name w:val="占位符文本2"/>
    <w:basedOn w:val="a9"/>
    <w:uiPriority w:val="99"/>
    <w:unhideWhenUsed/>
    <w:qFormat/>
    <w:rPr>
      <w:color w:val="808080"/>
    </w:rPr>
  </w:style>
  <w:style w:type="paragraph" w:customStyle="1" w:styleId="11">
    <w:name w:val="列表段落1"/>
    <w:basedOn w:val="a8"/>
    <w:uiPriority w:val="99"/>
    <w:qFormat/>
    <w:pPr>
      <w:ind w:firstLineChars="200" w:firstLine="420"/>
    </w:pPr>
  </w:style>
  <w:style w:type="character" w:customStyle="1" w:styleId="ad">
    <w:name w:val="日期 字符"/>
    <w:basedOn w:val="a9"/>
    <w:link w:val="ac"/>
    <w:qFormat/>
    <w:rPr>
      <w:kern w:val="2"/>
      <w:sz w:val="21"/>
      <w:szCs w:val="24"/>
    </w:rPr>
  </w:style>
  <w:style w:type="character" w:customStyle="1" w:styleId="Char">
    <w:name w:val="目次、标准名称标题 Char"/>
    <w:link w:val="aff3"/>
    <w:qFormat/>
    <w:rPr>
      <w:rFonts w:ascii="黑体" w:eastAsia="黑体" w:hAnsi="黑体"/>
      <w:kern w:val="0"/>
      <w:sz w:val="32"/>
      <w:szCs w:val="20"/>
    </w:rPr>
  </w:style>
  <w:style w:type="character" w:customStyle="1" w:styleId="Char0">
    <w:name w:val="前言、引言标题 Char"/>
    <w:link w:val="aff4"/>
    <w:qFormat/>
    <w:rPr>
      <w:rFonts w:ascii="黑体" w:eastAsia="黑体" w:hAnsiTheme="minorHAnsi" w:cstheme="minorBidi"/>
      <w:sz w:val="32"/>
      <w:szCs w:val="22"/>
      <w:lang w:val="en-US" w:eastAsia="zh-CN" w:bidi="ar-SA"/>
    </w:rPr>
  </w:style>
  <w:style w:type="character" w:customStyle="1" w:styleId="Char2">
    <w:name w:val="标准文件_段 Char"/>
    <w:link w:val="aff8"/>
    <w:rsid w:val="00B33C81"/>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workwork</dc:creator>
  <cp:lastModifiedBy>姜 松</cp:lastModifiedBy>
  <cp:revision>9</cp:revision>
  <dcterms:created xsi:type="dcterms:W3CDTF">2021-08-10T07:34:00Z</dcterms:created>
  <dcterms:modified xsi:type="dcterms:W3CDTF">2021-08-10T08:18:00Z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