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2016" w14:textId="77777777" w:rsidR="00F647FA" w:rsidRPr="00320742" w:rsidRDefault="00F647FA" w:rsidP="00EB2258">
      <w:pPr>
        <w:framePr w:w="6926" w:h="1140" w:hRule="exact" w:hSpace="125" w:vSpace="181" w:wrap="auto" w:vAnchor="page" w:hAnchor="page" w:x="2651" w:y="14686" w:anchorLock="1"/>
      </w:pPr>
      <w:r w:rsidRPr="00320742">
        <w:rPr>
          <w:rFonts w:ascii="黑体" w:eastAsia="黑体" w:cs="黑体" w:hint="eastAsia"/>
          <w:spacing w:val="180"/>
          <w:kern w:val="0"/>
          <w:position w:val="3"/>
          <w:sz w:val="28"/>
          <w:szCs w:val="28"/>
        </w:rPr>
        <w:t>中国仓储与配送协</w:t>
      </w:r>
      <w:r w:rsidRPr="00320742">
        <w:rPr>
          <w:rFonts w:ascii="黑体" w:eastAsia="黑体" w:cs="黑体" w:hint="eastAsia"/>
          <w:spacing w:val="2"/>
          <w:kern w:val="0"/>
          <w:position w:val="3"/>
          <w:sz w:val="28"/>
          <w:szCs w:val="28"/>
        </w:rPr>
        <w:t>会</w:t>
      </w:r>
      <w:r w:rsidRPr="00320742">
        <w:rPr>
          <w:rFonts w:ascii="黑体" w:eastAsia="黑体" w:cs="黑体"/>
          <w:kern w:val="0"/>
          <w:position w:val="3"/>
          <w:sz w:val="28"/>
          <w:szCs w:val="28"/>
        </w:rPr>
        <w:t xml:space="preserve">  </w:t>
      </w:r>
      <w:r w:rsidRPr="00320742">
        <w:rPr>
          <w:rFonts w:ascii="黑体" w:eastAsia="黑体" w:cs="黑体" w:hint="eastAsia"/>
          <w:kern w:val="0"/>
          <w:position w:val="3"/>
          <w:sz w:val="28"/>
          <w:szCs w:val="28"/>
        </w:rPr>
        <w:t>发</w:t>
      </w:r>
      <w:r w:rsidRPr="00320742">
        <w:rPr>
          <w:rFonts w:ascii="黑体" w:eastAsia="黑体" w:cs="黑体"/>
          <w:kern w:val="0"/>
          <w:position w:val="3"/>
          <w:sz w:val="28"/>
          <w:szCs w:val="28"/>
        </w:rPr>
        <w:t xml:space="preserve">  </w:t>
      </w:r>
      <w:r w:rsidRPr="00320742">
        <w:rPr>
          <w:rFonts w:ascii="黑体" w:eastAsia="黑体" w:cs="黑体" w:hint="eastAsia"/>
          <w:kern w:val="0"/>
          <w:position w:val="3"/>
          <w:sz w:val="28"/>
          <w:szCs w:val="28"/>
        </w:rPr>
        <w:t>布</w:t>
      </w:r>
    </w:p>
    <w:p w14:paraId="70BAD929" w14:textId="77777777" w:rsidR="00F647FA" w:rsidRPr="00320742" w:rsidRDefault="00F647FA" w:rsidP="00C20101">
      <w:pPr>
        <w:pStyle w:val="affffff"/>
        <w:framePr w:w="8970" w:h="1252" w:hRule="exact" w:wrap="auto" w:x="1477" w:y="2284"/>
        <w:spacing w:line="240" w:lineRule="auto"/>
        <w:jc w:val="center"/>
        <w:rPr>
          <w:rFonts w:cs="Times New Roman"/>
        </w:rPr>
      </w:pPr>
      <w:r w:rsidRPr="00F92EA4">
        <w:rPr>
          <w:rFonts w:hint="eastAsia"/>
          <w:spacing w:val="1120"/>
          <w:fitText w:val="8640" w:id="2040322560"/>
        </w:rPr>
        <w:t>团体标</w:t>
      </w:r>
      <w:r w:rsidRPr="00F92EA4">
        <w:rPr>
          <w:rFonts w:hint="eastAsia"/>
          <w:spacing w:val="0"/>
          <w:fitText w:val="8640" w:id="2040322560"/>
        </w:rPr>
        <w:t>准</w:t>
      </w:r>
    </w:p>
    <w:p w14:paraId="4B29F826" w14:textId="77777777" w:rsidR="00F647FA" w:rsidRPr="00320742" w:rsidRDefault="00F647FA" w:rsidP="00EB2258">
      <w:pPr>
        <w:rPr>
          <w:rFonts w:ascii="黑体" w:eastAsia="黑体" w:cs="黑体"/>
        </w:rPr>
      </w:pPr>
      <w:r w:rsidRPr="00320742">
        <w:rPr>
          <w:rFonts w:ascii="黑体" w:eastAsia="黑体" w:cs="黑体"/>
        </w:rPr>
        <w:t>ICS 03.080.01</w:t>
      </w:r>
    </w:p>
    <w:p w14:paraId="2421A631" w14:textId="77777777" w:rsidR="00F647FA" w:rsidRPr="00320742" w:rsidRDefault="00F647FA" w:rsidP="00EB2258">
      <w:pPr>
        <w:rPr>
          <w:rFonts w:ascii="黑体" w:eastAsia="黑体" w:cs="黑体"/>
        </w:rPr>
      </w:pPr>
      <w:r w:rsidRPr="00320742">
        <w:rPr>
          <w:rFonts w:ascii="黑体" w:eastAsia="黑体" w:cs="黑体"/>
        </w:rPr>
        <w:t>R 80/89</w:t>
      </w:r>
    </w:p>
    <w:p w14:paraId="39F17E38" w14:textId="77777777" w:rsidR="00F647FA" w:rsidRPr="00320742" w:rsidRDefault="00F647FA" w:rsidP="00EB2258">
      <w:pPr>
        <w:pStyle w:val="22"/>
        <w:framePr w:h="647" w:hRule="exact" w:wrap="auto" w:y="3832"/>
        <w:spacing w:before="156" w:after="156" w:line="240" w:lineRule="auto"/>
        <w:rPr>
          <w:rFonts w:hAnsi="黑体" w:cs="Times New Roman"/>
          <w:lang w:val="de-DE"/>
        </w:rPr>
      </w:pPr>
      <w:r w:rsidRPr="00320742">
        <w:rPr>
          <w:rFonts w:hAnsi="黑体"/>
          <w:spacing w:val="20"/>
          <w:lang w:val="de-DE"/>
        </w:rPr>
        <w:t>T/WD *—2019</w:t>
      </w:r>
    </w:p>
    <w:p w14:paraId="0083EAB6" w14:textId="38211C2D" w:rsidR="00F647FA" w:rsidRPr="00320742" w:rsidRDefault="00F647FA" w:rsidP="00EB2258">
      <w:pPr>
        <w:pStyle w:val="affffd"/>
        <w:framePr w:h="6105" w:hRule="exact" w:wrap="auto"/>
        <w:spacing w:before="312" w:after="312" w:line="240" w:lineRule="auto"/>
        <w:rPr>
          <w:rFonts w:cs="Times New Roman"/>
          <w:b/>
          <w:bCs/>
        </w:rPr>
      </w:pPr>
      <w:bookmarkStart w:id="0" w:name="StdEnglishName"/>
      <w:r w:rsidRPr="00320742">
        <w:rPr>
          <w:rFonts w:hint="eastAsia"/>
          <w:b/>
          <w:bCs/>
        </w:rPr>
        <w:t>定制</w:t>
      </w:r>
      <w:r w:rsidR="00960AB5">
        <w:rPr>
          <w:rFonts w:hint="eastAsia"/>
          <w:b/>
          <w:bCs/>
        </w:rPr>
        <w:t>、</w:t>
      </w:r>
      <w:r w:rsidRPr="00320742">
        <w:rPr>
          <w:rFonts w:hint="eastAsia"/>
          <w:b/>
          <w:bCs/>
        </w:rPr>
        <w:t>软体家具</w:t>
      </w:r>
      <w:r w:rsidR="00960AB5">
        <w:rPr>
          <w:rFonts w:hint="eastAsia"/>
          <w:b/>
          <w:bCs/>
        </w:rPr>
        <w:t>物流服务规范与</w:t>
      </w:r>
      <w:r w:rsidRPr="00320742">
        <w:rPr>
          <w:rFonts w:hint="eastAsia"/>
          <w:b/>
          <w:bCs/>
        </w:rPr>
        <w:t>要求</w:t>
      </w:r>
    </w:p>
    <w:bookmarkEnd w:id="0"/>
    <w:p w14:paraId="5FCFFCB7" w14:textId="77777777" w:rsidR="00F647FA" w:rsidRPr="00320742" w:rsidRDefault="00F647FA" w:rsidP="00EB2258">
      <w:pPr>
        <w:framePr w:w="9639" w:h="6105" w:hRule="exact" w:wrap="auto" w:vAnchor="page" w:hAnchor="page" w:xAlign="center" w:y="6408" w:anchorLock="1"/>
        <w:jc w:val="center"/>
        <w:rPr>
          <w:rFonts w:ascii="黑体" w:eastAsia="黑体" w:cs="黑体"/>
          <w:sz w:val="28"/>
          <w:szCs w:val="28"/>
        </w:rPr>
      </w:pPr>
      <w:r w:rsidRPr="00320742">
        <w:rPr>
          <w:rFonts w:ascii="黑体" w:eastAsia="黑体" w:cs="黑体"/>
          <w:sz w:val="28"/>
          <w:szCs w:val="28"/>
        </w:rPr>
        <w:t>Quality Requirements of Custom Furniture Warehousing and Distribution Service</w:t>
      </w:r>
    </w:p>
    <w:p w14:paraId="491EE5F4" w14:textId="77777777" w:rsidR="00F647FA" w:rsidRPr="00320742" w:rsidRDefault="00F647FA" w:rsidP="00EB2258">
      <w:pPr>
        <w:framePr w:w="9639" w:h="6105" w:hRule="exact" w:wrap="auto" w:vAnchor="page" w:hAnchor="page" w:xAlign="center" w:y="6408" w:anchorLock="1"/>
        <w:jc w:val="center"/>
        <w:rPr>
          <w:rFonts w:ascii="黑体" w:eastAsia="黑体" w:cs="黑体"/>
          <w:sz w:val="28"/>
          <w:szCs w:val="28"/>
        </w:rPr>
      </w:pPr>
    </w:p>
    <w:p w14:paraId="41688F0B" w14:textId="77777777" w:rsidR="00F647FA" w:rsidRPr="00320742" w:rsidRDefault="00F647FA" w:rsidP="00EB2258">
      <w:pPr>
        <w:framePr w:w="9639" w:h="6105" w:hRule="exact" w:wrap="auto" w:vAnchor="page" w:hAnchor="page" w:xAlign="center" w:y="6408" w:anchorLock="1"/>
        <w:jc w:val="center"/>
        <w:rPr>
          <w:rFonts w:ascii="黑体" w:eastAsia="黑体"/>
          <w:sz w:val="28"/>
          <w:szCs w:val="28"/>
        </w:rPr>
      </w:pPr>
      <w:r w:rsidRPr="00320742">
        <w:rPr>
          <w:rFonts w:ascii="黑体" w:eastAsia="黑体" w:cs="黑体" w:hint="eastAsia"/>
          <w:sz w:val="28"/>
          <w:szCs w:val="28"/>
        </w:rPr>
        <w:t>（征求意见稿）</w:t>
      </w:r>
    </w:p>
    <w:p w14:paraId="634464D2" w14:textId="77777777" w:rsidR="00F647FA" w:rsidRPr="00320742" w:rsidRDefault="00F647FA" w:rsidP="00EB2258">
      <w:pPr>
        <w:framePr w:w="3997" w:h="471" w:hRule="exact" w:vSpace="181" w:wrap="auto" w:vAnchor="page" w:hAnchor="page" w:x="7089" w:y="13831" w:anchorLock="1"/>
        <w:widowControl/>
        <w:ind w:right="140"/>
        <w:jc w:val="right"/>
        <w:rPr>
          <w:rFonts w:eastAsia="黑体"/>
          <w:kern w:val="0"/>
          <w:sz w:val="28"/>
          <w:szCs w:val="28"/>
        </w:rPr>
      </w:pPr>
      <w:r w:rsidRPr="00320742">
        <w:rPr>
          <w:rFonts w:ascii="黑体" w:eastAsia="黑体" w:cs="黑体"/>
          <w:kern w:val="0"/>
          <w:sz w:val="28"/>
          <w:szCs w:val="28"/>
        </w:rPr>
        <w:t>2019</w:t>
      </w:r>
      <w:r w:rsidRPr="00320742">
        <w:rPr>
          <w:rFonts w:ascii="黑体" w:eastAsia="黑体" w:cs="黑体" w:hint="eastAsia"/>
          <w:kern w:val="0"/>
          <w:sz w:val="28"/>
          <w:szCs w:val="28"/>
        </w:rPr>
        <w:t>年</w:t>
      </w:r>
      <w:r w:rsidRPr="00320742">
        <w:rPr>
          <w:rFonts w:ascii="黑体" w:eastAsia="黑体" w:cs="黑体"/>
          <w:kern w:val="0"/>
          <w:sz w:val="28"/>
          <w:szCs w:val="28"/>
        </w:rPr>
        <w:t>*</w:t>
      </w:r>
      <w:r w:rsidRPr="00320742">
        <w:rPr>
          <w:rFonts w:ascii="黑体" w:eastAsia="黑体" w:cs="黑体" w:hint="eastAsia"/>
          <w:kern w:val="0"/>
          <w:sz w:val="28"/>
          <w:szCs w:val="28"/>
        </w:rPr>
        <w:t>月</w:t>
      </w:r>
      <w:r w:rsidRPr="00320742">
        <w:rPr>
          <w:rFonts w:ascii="黑体" w:eastAsia="黑体" w:cs="黑体"/>
          <w:kern w:val="0"/>
          <w:sz w:val="28"/>
          <w:szCs w:val="28"/>
        </w:rPr>
        <w:t>*</w:t>
      </w:r>
      <w:r w:rsidRPr="00320742">
        <w:rPr>
          <w:rFonts w:ascii="黑体" w:eastAsia="黑体" w:cs="黑体" w:hint="eastAsia"/>
          <w:kern w:val="0"/>
          <w:sz w:val="28"/>
          <w:szCs w:val="28"/>
        </w:rPr>
        <w:t>日</w:t>
      </w:r>
      <w:r w:rsidRPr="00320742">
        <w:rPr>
          <w:rFonts w:ascii="黑体" w:eastAsia="黑体" w:cs="黑体"/>
          <w:kern w:val="0"/>
          <w:sz w:val="28"/>
          <w:szCs w:val="28"/>
        </w:rPr>
        <w:t xml:space="preserve"> </w:t>
      </w:r>
      <w:r w:rsidRPr="00320742">
        <w:rPr>
          <w:rFonts w:eastAsia="黑体" w:cs="黑体" w:hint="eastAsia"/>
          <w:kern w:val="0"/>
          <w:sz w:val="28"/>
          <w:szCs w:val="28"/>
        </w:rPr>
        <w:t>实施</w:t>
      </w:r>
    </w:p>
    <w:p w14:paraId="51DCC599" w14:textId="77777777" w:rsidR="00F647FA" w:rsidRPr="00320742" w:rsidRDefault="00F647FA" w:rsidP="00EB2258">
      <w:pPr>
        <w:framePr w:w="3997" w:h="471" w:hRule="exact" w:vSpace="181" w:wrap="auto" w:vAnchor="page" w:hAnchor="page" w:x="1419" w:y="13852" w:anchorLock="1"/>
        <w:widowControl/>
        <w:ind w:right="140"/>
        <w:jc w:val="left"/>
        <w:rPr>
          <w:rFonts w:ascii="黑体" w:eastAsia="黑体"/>
          <w:kern w:val="0"/>
          <w:sz w:val="28"/>
          <w:szCs w:val="28"/>
        </w:rPr>
      </w:pPr>
      <w:r w:rsidRPr="00320742">
        <w:rPr>
          <w:rFonts w:ascii="黑体" w:eastAsia="黑体" w:cs="黑体"/>
          <w:kern w:val="0"/>
          <w:sz w:val="28"/>
          <w:szCs w:val="28"/>
        </w:rPr>
        <w:t>2019</w:t>
      </w:r>
      <w:r w:rsidRPr="00320742">
        <w:rPr>
          <w:rFonts w:ascii="黑体" w:eastAsia="黑体" w:cs="黑体" w:hint="eastAsia"/>
          <w:kern w:val="0"/>
          <w:sz w:val="28"/>
          <w:szCs w:val="28"/>
        </w:rPr>
        <w:t>年</w:t>
      </w:r>
      <w:r w:rsidRPr="00320742">
        <w:rPr>
          <w:rFonts w:ascii="黑体" w:eastAsia="黑体" w:cs="黑体"/>
          <w:kern w:val="0"/>
          <w:sz w:val="28"/>
          <w:szCs w:val="28"/>
        </w:rPr>
        <w:t>*</w:t>
      </w:r>
      <w:r w:rsidRPr="00320742">
        <w:rPr>
          <w:rFonts w:ascii="黑体" w:eastAsia="黑体" w:cs="黑体" w:hint="eastAsia"/>
          <w:kern w:val="0"/>
          <w:sz w:val="28"/>
          <w:szCs w:val="28"/>
        </w:rPr>
        <w:t>月</w:t>
      </w:r>
      <w:r w:rsidRPr="00320742">
        <w:rPr>
          <w:rFonts w:ascii="黑体" w:eastAsia="黑体" w:cs="黑体"/>
          <w:kern w:val="0"/>
          <w:sz w:val="28"/>
          <w:szCs w:val="28"/>
        </w:rPr>
        <w:t>*</w:t>
      </w:r>
      <w:r w:rsidRPr="00320742">
        <w:rPr>
          <w:rFonts w:ascii="黑体" w:eastAsia="黑体" w:cs="黑体" w:hint="eastAsia"/>
          <w:kern w:val="0"/>
          <w:sz w:val="28"/>
          <w:szCs w:val="28"/>
        </w:rPr>
        <w:t>日</w:t>
      </w:r>
      <w:r w:rsidRPr="00320742">
        <w:rPr>
          <w:rFonts w:ascii="黑体" w:eastAsia="黑体" w:cs="黑体"/>
          <w:kern w:val="0"/>
          <w:sz w:val="28"/>
          <w:szCs w:val="28"/>
        </w:rPr>
        <w:t xml:space="preserve"> </w:t>
      </w:r>
      <w:r w:rsidRPr="00320742">
        <w:rPr>
          <w:rFonts w:ascii="黑体" w:eastAsia="黑体" w:cs="黑体" w:hint="eastAsia"/>
          <w:kern w:val="0"/>
          <w:sz w:val="28"/>
          <w:szCs w:val="28"/>
        </w:rPr>
        <w:t>发布</w:t>
      </w:r>
      <w:r w:rsidR="007E64F8">
        <w:rPr>
          <w:noProof/>
        </w:rPr>
        <mc:AlternateContent>
          <mc:Choice Requires="wps">
            <w:drawing>
              <wp:anchor distT="0" distB="0" distL="114300" distR="114300" simplePos="0" relativeHeight="251657216" behindDoc="0" locked="1" layoutInCell="1" allowOverlap="1" wp14:anchorId="7B65B635" wp14:editId="080BFD54">
                <wp:simplePos x="0" y="0"/>
                <wp:positionH relativeFrom="column">
                  <wp:posOffset>-635</wp:posOffset>
                </wp:positionH>
                <wp:positionV relativeFrom="page">
                  <wp:posOffset>9159875</wp:posOffset>
                </wp:positionV>
                <wp:extent cx="6120130" cy="0"/>
                <wp:effectExtent l="8890" t="6350" r="508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6812B"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1.25pt" to="481.85pt,7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p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">
                <w10:wrap anchory="page"/>
                <w10:anchorlock/>
              </v:line>
            </w:pict>
          </mc:Fallback>
        </mc:AlternateContent>
      </w:r>
    </w:p>
    <w:p w14:paraId="1D955B58" w14:textId="77777777" w:rsidR="00F647FA" w:rsidRPr="00320742" w:rsidRDefault="007E64F8" w:rsidP="00EB2258">
      <w:pPr>
        <w:sectPr w:rsidR="00F647FA" w:rsidRPr="00320742">
          <w:headerReference w:type="default" r:id="rId8"/>
          <w:pgSz w:w="11906" w:h="16838"/>
          <w:pgMar w:top="567" w:right="850" w:bottom="1134" w:left="1418" w:header="0" w:footer="0" w:gutter="0"/>
          <w:pgNumType w:start="1"/>
          <w:cols w:space="425"/>
          <w:titlePg/>
          <w:docGrid w:type="lines" w:linePitch="312"/>
        </w:sectPr>
      </w:pPr>
      <w:r>
        <w:rPr>
          <w:noProof/>
        </w:rPr>
        <mc:AlternateContent>
          <mc:Choice Requires="wps">
            <w:drawing>
              <wp:anchor distT="0" distB="0" distL="114300" distR="114300" simplePos="0" relativeHeight="251658240" behindDoc="0" locked="1" layoutInCell="1" allowOverlap="1" wp14:anchorId="4F022C8C" wp14:editId="2173D712">
                <wp:simplePos x="0" y="0"/>
                <wp:positionH relativeFrom="column">
                  <wp:posOffset>-635</wp:posOffset>
                </wp:positionH>
                <wp:positionV relativeFrom="paragraph">
                  <wp:posOffset>2453640</wp:posOffset>
                </wp:positionV>
                <wp:extent cx="6120130" cy="0"/>
                <wp:effectExtent l="8890" t="5715" r="508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638C"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93.2pt" to="481.8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m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">
                <w10:anchorlock/>
              </v:line>
            </w:pict>
          </mc:Fallback>
        </mc:AlternateContent>
      </w:r>
    </w:p>
    <w:p w14:paraId="05DE13DE" w14:textId="77777777" w:rsidR="00F647FA" w:rsidRDefault="00F647FA" w:rsidP="00F92EA4">
      <w:pPr>
        <w:pStyle w:val="afff5"/>
        <w:rPr>
          <w:rFonts w:cs="Times New Roman"/>
        </w:rPr>
      </w:pPr>
      <w:bookmarkStart w:id="1" w:name="_Toc364944715"/>
      <w:bookmarkStart w:id="2" w:name="_Toc371342542"/>
      <w:bookmarkStart w:id="3" w:name="_Toc364174198"/>
      <w:bookmarkStart w:id="4" w:name="_Toc364943393"/>
      <w:bookmarkStart w:id="5" w:name="_Toc373245465"/>
      <w:bookmarkStart w:id="6" w:name="_Toc373232404"/>
      <w:bookmarkStart w:id="7" w:name="_Toc371959718"/>
      <w:bookmarkStart w:id="8" w:name="_Toc364175115"/>
      <w:bookmarkStart w:id="9" w:name="_Toc371961424"/>
      <w:bookmarkStart w:id="10" w:name="_Toc365297089"/>
      <w:bookmarkStart w:id="11" w:name="_Toc371968574"/>
      <w:bookmarkStart w:id="12" w:name="_Toc365297391"/>
      <w:bookmarkStart w:id="13" w:name="_Toc371968512"/>
      <w:bookmarkStart w:id="14" w:name="_Toc370393785"/>
      <w:bookmarkStart w:id="15" w:name="_Toc446677396"/>
      <w:bookmarkStart w:id="16" w:name="_Toc446491255"/>
      <w:bookmarkStart w:id="17" w:name="_Toc446490576"/>
      <w:bookmarkEnd w:id="1"/>
      <w:bookmarkEnd w:id="2"/>
      <w:bookmarkEnd w:id="3"/>
      <w:bookmarkEnd w:id="4"/>
      <w:bookmarkEnd w:id="5"/>
      <w:bookmarkEnd w:id="6"/>
      <w:bookmarkEnd w:id="7"/>
      <w:bookmarkEnd w:id="8"/>
      <w:bookmarkEnd w:id="9"/>
      <w:bookmarkEnd w:id="10"/>
      <w:bookmarkEnd w:id="11"/>
      <w:bookmarkEnd w:id="12"/>
      <w:bookmarkEnd w:id="13"/>
      <w:bookmarkEnd w:id="14"/>
      <w:r>
        <w:rPr>
          <w:rFonts w:hint="eastAsia"/>
        </w:rPr>
        <w:lastRenderedPageBreak/>
        <w:t>目</w:t>
      </w:r>
      <w:bookmarkStart w:id="18" w:name="BKML"/>
      <w:r>
        <w:rPr>
          <w:rFonts w:hAnsi="黑体" w:hint="eastAsia"/>
        </w:rPr>
        <w:t> </w:t>
      </w:r>
      <w:r>
        <w:rPr>
          <w:rFonts w:hAnsi="黑体" w:hint="eastAsia"/>
        </w:rPr>
        <w:t> </w:t>
      </w:r>
      <w:r>
        <w:rPr>
          <w:rFonts w:hint="eastAsia"/>
        </w:rPr>
        <w:t>次</w:t>
      </w:r>
      <w:bookmarkEnd w:id="18"/>
    </w:p>
    <w:p w14:paraId="33ACD768" w14:textId="6FC4CA49" w:rsidR="00F647FA" w:rsidRDefault="00F647FA" w:rsidP="00F92EA4">
      <w:pPr>
        <w:pStyle w:val="TOC1"/>
        <w:spacing w:before="78" w:after="78"/>
        <w:rPr>
          <w:rFonts w:ascii="Times New Roman" w:cs="Times New Roman"/>
          <w:noProof/>
        </w:rPr>
      </w:pPr>
      <w:r>
        <w:fldChar w:fldCharType="begin" w:fldLock="1"/>
      </w:r>
      <w:r>
        <w:instrText xml:space="preserve"> TOC \h \z \t"</w:instrText>
      </w:r>
      <w:r>
        <w:rPr>
          <w:rFonts w:hint="eastAsia"/>
        </w:rPr>
        <w:instrText>前言、引言标题</w:instrText>
      </w:r>
      <w:r>
        <w:instrText>,1,</w:instrText>
      </w:r>
      <w:r>
        <w:rPr>
          <w:rFonts w:hint="eastAsia"/>
        </w:rPr>
        <w:instrText>参考文献、索引标题</w:instrText>
      </w:r>
      <w:r>
        <w:instrText>,1,</w:instrText>
      </w:r>
      <w:r>
        <w:rPr>
          <w:rFonts w:hint="eastAsia"/>
        </w:rPr>
        <w:instrText>章标题</w:instrText>
      </w:r>
      <w:r>
        <w:instrText>,1,</w:instrText>
      </w:r>
      <w:r>
        <w:rPr>
          <w:rFonts w:hint="eastAsia"/>
        </w:rPr>
        <w:instrText>参考文献</w:instrText>
      </w:r>
      <w:r>
        <w:instrText>,1,</w:instrText>
      </w:r>
      <w:r>
        <w:rPr>
          <w:rFonts w:hint="eastAsia"/>
        </w:rPr>
        <w:instrText>附录标识</w:instrText>
      </w:r>
      <w:r>
        <w:instrText xml:space="preserve">,1" \* MERGEFORMAT </w:instrText>
      </w:r>
      <w:r>
        <w:fldChar w:fldCharType="separate"/>
      </w:r>
      <w:hyperlink w:anchor="_Toc19813443" w:history="1">
        <w:r w:rsidRPr="005242C9">
          <w:rPr>
            <w:rStyle w:val="afffb"/>
            <w:rFonts w:hint="eastAsia"/>
          </w:rPr>
          <w:t>前言</w:t>
        </w:r>
        <w:r>
          <w:rPr>
            <w:rFonts w:cs="Times New Roman"/>
            <w:noProof/>
            <w:webHidden/>
          </w:rPr>
          <w:tab/>
        </w:r>
        <w:r>
          <w:rPr>
            <w:noProof/>
            <w:webHidden/>
          </w:rPr>
          <w:fldChar w:fldCharType="begin" w:fldLock="1"/>
        </w:r>
        <w:r>
          <w:rPr>
            <w:noProof/>
            <w:webHidden/>
          </w:rPr>
          <w:instrText xml:space="preserve"> PAGEREF _Toc19813443 \h </w:instrText>
        </w:r>
        <w:r>
          <w:rPr>
            <w:noProof/>
            <w:webHidden/>
          </w:rPr>
        </w:r>
        <w:r>
          <w:rPr>
            <w:noProof/>
            <w:webHidden/>
          </w:rPr>
          <w:fldChar w:fldCharType="separate"/>
        </w:r>
        <w:r>
          <w:rPr>
            <w:noProof/>
            <w:webHidden/>
          </w:rPr>
          <w:t>II</w:t>
        </w:r>
        <w:r>
          <w:rPr>
            <w:noProof/>
            <w:webHidden/>
          </w:rPr>
          <w:fldChar w:fldCharType="end"/>
        </w:r>
      </w:hyperlink>
    </w:p>
    <w:p w14:paraId="08D08D9F" w14:textId="6B915052" w:rsidR="00F647FA" w:rsidRDefault="005B2F43" w:rsidP="00F92EA4">
      <w:pPr>
        <w:pStyle w:val="TOC1"/>
        <w:spacing w:before="78" w:after="78"/>
        <w:rPr>
          <w:rFonts w:ascii="Times New Roman" w:cs="Times New Roman"/>
          <w:noProof/>
        </w:rPr>
      </w:pPr>
      <w:hyperlink w:anchor="_Toc19813444" w:history="1">
        <w:r w:rsidR="00F647FA" w:rsidRPr="005242C9">
          <w:rPr>
            <w:rStyle w:val="afffb"/>
          </w:rPr>
          <w:t xml:space="preserve">1 </w:t>
        </w:r>
        <w:r w:rsidR="00F647FA" w:rsidRPr="005242C9">
          <w:rPr>
            <w:rStyle w:val="afffb"/>
            <w:rFonts w:hint="eastAsia"/>
          </w:rPr>
          <w:t>范围</w:t>
        </w:r>
        <w:r w:rsidR="00F647FA">
          <w:rPr>
            <w:rFonts w:cs="Times New Roman"/>
            <w:noProof/>
            <w:webHidden/>
          </w:rPr>
          <w:tab/>
        </w:r>
        <w:r w:rsidR="00F647FA">
          <w:rPr>
            <w:noProof/>
            <w:webHidden/>
          </w:rPr>
          <w:fldChar w:fldCharType="begin" w:fldLock="1"/>
        </w:r>
        <w:r w:rsidR="00F647FA">
          <w:rPr>
            <w:noProof/>
            <w:webHidden/>
          </w:rPr>
          <w:instrText xml:space="preserve"> PAGEREF _Toc19813444 \h </w:instrText>
        </w:r>
        <w:r w:rsidR="00F647FA">
          <w:rPr>
            <w:noProof/>
            <w:webHidden/>
          </w:rPr>
        </w:r>
        <w:r w:rsidR="00F647FA">
          <w:rPr>
            <w:noProof/>
            <w:webHidden/>
          </w:rPr>
          <w:fldChar w:fldCharType="separate"/>
        </w:r>
        <w:r w:rsidR="00F647FA">
          <w:rPr>
            <w:noProof/>
            <w:webHidden/>
          </w:rPr>
          <w:t>1</w:t>
        </w:r>
        <w:r w:rsidR="00F647FA">
          <w:rPr>
            <w:noProof/>
            <w:webHidden/>
          </w:rPr>
          <w:fldChar w:fldCharType="end"/>
        </w:r>
      </w:hyperlink>
    </w:p>
    <w:p w14:paraId="43D5C243" w14:textId="40C35918" w:rsidR="00F647FA" w:rsidRDefault="005B2F43" w:rsidP="00F92EA4">
      <w:pPr>
        <w:pStyle w:val="TOC1"/>
        <w:spacing w:before="78" w:after="78"/>
        <w:rPr>
          <w:rFonts w:ascii="Times New Roman" w:cs="Times New Roman"/>
          <w:noProof/>
        </w:rPr>
      </w:pPr>
      <w:hyperlink w:anchor="_Toc19813445" w:history="1">
        <w:r w:rsidR="00F647FA" w:rsidRPr="005242C9">
          <w:rPr>
            <w:rStyle w:val="afffb"/>
            <w:kern w:val="44"/>
          </w:rPr>
          <w:t xml:space="preserve">2 </w:t>
        </w:r>
        <w:r w:rsidR="00F647FA" w:rsidRPr="005242C9">
          <w:rPr>
            <w:rStyle w:val="afffb"/>
            <w:rFonts w:hint="eastAsia"/>
            <w:kern w:val="44"/>
          </w:rPr>
          <w:t>规范性引用文件</w:t>
        </w:r>
        <w:r w:rsidR="00F647FA">
          <w:rPr>
            <w:rFonts w:cs="Times New Roman"/>
            <w:noProof/>
            <w:webHidden/>
          </w:rPr>
          <w:tab/>
        </w:r>
        <w:r w:rsidR="00F647FA">
          <w:rPr>
            <w:noProof/>
            <w:webHidden/>
          </w:rPr>
          <w:fldChar w:fldCharType="begin" w:fldLock="1"/>
        </w:r>
        <w:r w:rsidR="00F647FA">
          <w:rPr>
            <w:noProof/>
            <w:webHidden/>
          </w:rPr>
          <w:instrText xml:space="preserve"> PAGEREF _Toc19813445 \h </w:instrText>
        </w:r>
        <w:r w:rsidR="00F647FA">
          <w:rPr>
            <w:noProof/>
            <w:webHidden/>
          </w:rPr>
        </w:r>
        <w:r w:rsidR="00F647FA">
          <w:rPr>
            <w:noProof/>
            <w:webHidden/>
          </w:rPr>
          <w:fldChar w:fldCharType="separate"/>
        </w:r>
        <w:r w:rsidR="00F647FA">
          <w:rPr>
            <w:noProof/>
            <w:webHidden/>
          </w:rPr>
          <w:t>1</w:t>
        </w:r>
        <w:r w:rsidR="00F647FA">
          <w:rPr>
            <w:noProof/>
            <w:webHidden/>
          </w:rPr>
          <w:fldChar w:fldCharType="end"/>
        </w:r>
      </w:hyperlink>
    </w:p>
    <w:p w14:paraId="7A8A5256" w14:textId="213DB893" w:rsidR="00F647FA" w:rsidRDefault="005B2F43" w:rsidP="00F92EA4">
      <w:pPr>
        <w:pStyle w:val="TOC1"/>
        <w:spacing w:before="78" w:after="78"/>
        <w:rPr>
          <w:rFonts w:ascii="Times New Roman" w:cs="Times New Roman"/>
          <w:noProof/>
        </w:rPr>
      </w:pPr>
      <w:hyperlink w:anchor="_Toc19813446" w:history="1">
        <w:r w:rsidR="00F647FA" w:rsidRPr="005242C9">
          <w:rPr>
            <w:rStyle w:val="afffb"/>
            <w:kern w:val="44"/>
          </w:rPr>
          <w:t xml:space="preserve">3 </w:t>
        </w:r>
        <w:r w:rsidR="00F647FA" w:rsidRPr="005242C9">
          <w:rPr>
            <w:rStyle w:val="afffb"/>
            <w:rFonts w:hint="eastAsia"/>
            <w:kern w:val="44"/>
          </w:rPr>
          <w:t>术语和定义</w:t>
        </w:r>
        <w:r w:rsidR="00F647FA">
          <w:rPr>
            <w:rFonts w:cs="Times New Roman"/>
            <w:noProof/>
            <w:webHidden/>
          </w:rPr>
          <w:tab/>
        </w:r>
        <w:r w:rsidR="00F647FA">
          <w:rPr>
            <w:noProof/>
            <w:webHidden/>
          </w:rPr>
          <w:fldChar w:fldCharType="begin" w:fldLock="1"/>
        </w:r>
        <w:r w:rsidR="00F647FA">
          <w:rPr>
            <w:noProof/>
            <w:webHidden/>
          </w:rPr>
          <w:instrText xml:space="preserve"> PAGEREF _Toc19813446 \h </w:instrText>
        </w:r>
        <w:r w:rsidR="00F647FA">
          <w:rPr>
            <w:noProof/>
            <w:webHidden/>
          </w:rPr>
        </w:r>
        <w:r w:rsidR="00F647FA">
          <w:rPr>
            <w:noProof/>
            <w:webHidden/>
          </w:rPr>
          <w:fldChar w:fldCharType="separate"/>
        </w:r>
        <w:r w:rsidR="00F647FA">
          <w:rPr>
            <w:noProof/>
            <w:webHidden/>
          </w:rPr>
          <w:t>1</w:t>
        </w:r>
        <w:r w:rsidR="00F647FA">
          <w:rPr>
            <w:noProof/>
            <w:webHidden/>
          </w:rPr>
          <w:fldChar w:fldCharType="end"/>
        </w:r>
      </w:hyperlink>
    </w:p>
    <w:p w14:paraId="2785B0D1" w14:textId="13AA45F1" w:rsidR="00F647FA" w:rsidRDefault="005B2F43" w:rsidP="00F92EA4">
      <w:pPr>
        <w:pStyle w:val="TOC1"/>
        <w:spacing w:before="78" w:after="78"/>
        <w:rPr>
          <w:rFonts w:ascii="Times New Roman" w:cs="Times New Roman"/>
          <w:noProof/>
        </w:rPr>
      </w:pPr>
      <w:hyperlink w:anchor="_Toc19813447" w:history="1">
        <w:r w:rsidR="00F647FA" w:rsidRPr="005242C9">
          <w:rPr>
            <w:rStyle w:val="afffb"/>
            <w:kern w:val="44"/>
          </w:rPr>
          <w:t xml:space="preserve">4 </w:t>
        </w:r>
        <w:r w:rsidR="00F647FA" w:rsidRPr="005242C9">
          <w:rPr>
            <w:rStyle w:val="afffb"/>
            <w:rFonts w:hint="eastAsia"/>
            <w:kern w:val="44"/>
          </w:rPr>
          <w:t>包装与标识管理</w:t>
        </w:r>
        <w:r w:rsidR="00F647FA">
          <w:rPr>
            <w:rFonts w:cs="Times New Roman"/>
            <w:noProof/>
            <w:webHidden/>
          </w:rPr>
          <w:tab/>
        </w:r>
        <w:r w:rsidR="007852AF">
          <w:rPr>
            <w:noProof/>
            <w:webHidden/>
          </w:rPr>
          <w:t>4</w:t>
        </w:r>
      </w:hyperlink>
    </w:p>
    <w:p w14:paraId="4EDD1A44" w14:textId="03F15974" w:rsidR="00F647FA" w:rsidRDefault="005B2F43" w:rsidP="00F92EA4">
      <w:pPr>
        <w:pStyle w:val="TOC1"/>
        <w:spacing w:before="78" w:after="78"/>
        <w:rPr>
          <w:rFonts w:ascii="Times New Roman" w:cs="Times New Roman"/>
          <w:noProof/>
        </w:rPr>
      </w:pPr>
      <w:hyperlink w:anchor="_Toc19813448" w:history="1">
        <w:r w:rsidR="00F647FA" w:rsidRPr="005242C9">
          <w:rPr>
            <w:rStyle w:val="afffb"/>
            <w:kern w:val="44"/>
          </w:rPr>
          <w:t xml:space="preserve">5 </w:t>
        </w:r>
        <w:r w:rsidR="00F647FA" w:rsidRPr="005242C9">
          <w:rPr>
            <w:rStyle w:val="afffb"/>
            <w:rFonts w:hint="eastAsia"/>
            <w:kern w:val="44"/>
          </w:rPr>
          <w:t>仓储设施选择与要求</w:t>
        </w:r>
        <w:r w:rsidR="00F647FA">
          <w:rPr>
            <w:rFonts w:cs="Times New Roman"/>
            <w:noProof/>
            <w:webHidden/>
          </w:rPr>
          <w:tab/>
        </w:r>
        <w:r w:rsidR="007852AF">
          <w:rPr>
            <w:noProof/>
            <w:webHidden/>
          </w:rPr>
          <w:t>5</w:t>
        </w:r>
      </w:hyperlink>
    </w:p>
    <w:p w14:paraId="13458277" w14:textId="18C613B2" w:rsidR="00F647FA" w:rsidRDefault="005B2F43" w:rsidP="00F92EA4">
      <w:pPr>
        <w:pStyle w:val="TOC1"/>
        <w:spacing w:before="78" w:after="78"/>
        <w:rPr>
          <w:rFonts w:ascii="Times New Roman" w:cs="Times New Roman"/>
          <w:noProof/>
        </w:rPr>
      </w:pPr>
      <w:hyperlink w:anchor="_Toc19813449" w:history="1">
        <w:r w:rsidR="00F647FA" w:rsidRPr="005242C9">
          <w:rPr>
            <w:rStyle w:val="afffb"/>
            <w:kern w:val="44"/>
          </w:rPr>
          <w:t xml:space="preserve">6 </w:t>
        </w:r>
        <w:r w:rsidR="00F647FA" w:rsidRPr="005242C9">
          <w:rPr>
            <w:rStyle w:val="afffb"/>
            <w:rFonts w:hint="eastAsia"/>
            <w:kern w:val="44"/>
          </w:rPr>
          <w:t>仓储管理</w:t>
        </w:r>
        <w:r w:rsidR="00F647FA">
          <w:rPr>
            <w:rFonts w:cs="Times New Roman"/>
            <w:noProof/>
            <w:webHidden/>
          </w:rPr>
          <w:tab/>
        </w:r>
        <w:r w:rsidR="007852AF">
          <w:rPr>
            <w:noProof/>
            <w:webHidden/>
          </w:rPr>
          <w:t>6</w:t>
        </w:r>
      </w:hyperlink>
    </w:p>
    <w:p w14:paraId="6CAAC7F3" w14:textId="2FCCA37D" w:rsidR="00F647FA" w:rsidRDefault="005B2F43" w:rsidP="00F92EA4">
      <w:pPr>
        <w:pStyle w:val="TOC1"/>
        <w:spacing w:before="78" w:after="78"/>
        <w:rPr>
          <w:rFonts w:ascii="Times New Roman" w:cs="Times New Roman"/>
          <w:noProof/>
        </w:rPr>
      </w:pPr>
      <w:hyperlink w:anchor="_Toc19813450" w:history="1">
        <w:r w:rsidR="00F647FA" w:rsidRPr="005242C9">
          <w:rPr>
            <w:rStyle w:val="afffb"/>
            <w:kern w:val="44"/>
          </w:rPr>
          <w:t xml:space="preserve">7 </w:t>
        </w:r>
        <w:r w:rsidR="00F647FA" w:rsidRPr="005242C9">
          <w:rPr>
            <w:rStyle w:val="afffb"/>
            <w:rFonts w:hint="eastAsia"/>
            <w:kern w:val="44"/>
          </w:rPr>
          <w:t>装卸要求</w:t>
        </w:r>
        <w:r w:rsidR="00F647FA">
          <w:rPr>
            <w:rFonts w:cs="Times New Roman"/>
            <w:noProof/>
            <w:webHidden/>
          </w:rPr>
          <w:tab/>
        </w:r>
        <w:r w:rsidR="007852AF">
          <w:rPr>
            <w:noProof/>
            <w:webHidden/>
          </w:rPr>
          <w:t>8</w:t>
        </w:r>
      </w:hyperlink>
    </w:p>
    <w:p w14:paraId="6EC5A25F" w14:textId="7B7333BA" w:rsidR="00F647FA" w:rsidRDefault="005B2F43" w:rsidP="00F92EA4">
      <w:pPr>
        <w:pStyle w:val="TOC1"/>
        <w:spacing w:before="78" w:after="78"/>
        <w:rPr>
          <w:rFonts w:ascii="Times New Roman" w:cs="Times New Roman"/>
          <w:noProof/>
        </w:rPr>
      </w:pPr>
      <w:hyperlink w:anchor="_Toc19813451" w:history="1">
        <w:r w:rsidR="00F647FA" w:rsidRPr="005242C9">
          <w:rPr>
            <w:rStyle w:val="afffb"/>
          </w:rPr>
          <w:t>8</w:t>
        </w:r>
        <w:r w:rsidR="00F647FA" w:rsidRPr="005242C9">
          <w:rPr>
            <w:rStyle w:val="afffb"/>
            <w:kern w:val="44"/>
          </w:rPr>
          <w:t xml:space="preserve"> </w:t>
        </w:r>
        <w:r w:rsidR="00F647FA" w:rsidRPr="005242C9">
          <w:rPr>
            <w:rStyle w:val="afffb"/>
            <w:rFonts w:hint="eastAsia"/>
            <w:kern w:val="44"/>
          </w:rPr>
          <w:t>配送要求</w:t>
        </w:r>
        <w:r w:rsidR="00F647FA">
          <w:rPr>
            <w:rFonts w:cs="Times New Roman"/>
            <w:noProof/>
            <w:webHidden/>
          </w:rPr>
          <w:tab/>
        </w:r>
        <w:r w:rsidR="007852AF">
          <w:rPr>
            <w:noProof/>
            <w:webHidden/>
          </w:rPr>
          <w:t>11</w:t>
        </w:r>
      </w:hyperlink>
    </w:p>
    <w:p w14:paraId="2EF30256" w14:textId="6FA95584" w:rsidR="00F647FA" w:rsidRDefault="005B2F43" w:rsidP="00F92EA4">
      <w:pPr>
        <w:pStyle w:val="TOC1"/>
        <w:spacing w:before="78" w:after="78"/>
        <w:rPr>
          <w:rFonts w:ascii="Times New Roman" w:cs="Times New Roman"/>
          <w:noProof/>
        </w:rPr>
      </w:pPr>
      <w:hyperlink w:anchor="_Toc19813452" w:history="1">
        <w:r w:rsidR="00F647FA" w:rsidRPr="005242C9">
          <w:rPr>
            <w:rStyle w:val="afffb"/>
            <w:kern w:val="44"/>
          </w:rPr>
          <w:t xml:space="preserve">9 </w:t>
        </w:r>
        <w:r w:rsidR="00F647FA" w:rsidRPr="005242C9">
          <w:rPr>
            <w:rStyle w:val="afffb"/>
            <w:rFonts w:hint="eastAsia"/>
            <w:kern w:val="44"/>
          </w:rPr>
          <w:t>信息化管理</w:t>
        </w:r>
        <w:r w:rsidR="00F647FA">
          <w:rPr>
            <w:rFonts w:cs="Times New Roman"/>
            <w:noProof/>
            <w:webHidden/>
          </w:rPr>
          <w:tab/>
        </w:r>
        <w:r w:rsidR="007852AF">
          <w:rPr>
            <w:noProof/>
            <w:webHidden/>
          </w:rPr>
          <w:t>12</w:t>
        </w:r>
      </w:hyperlink>
    </w:p>
    <w:p w14:paraId="3BAD5F68" w14:textId="2DA516AC" w:rsidR="00F647FA" w:rsidRDefault="005B2F43" w:rsidP="00F92EA4">
      <w:pPr>
        <w:pStyle w:val="TOC1"/>
        <w:spacing w:before="78" w:after="78"/>
        <w:rPr>
          <w:rFonts w:ascii="Times New Roman" w:cs="Times New Roman"/>
          <w:noProof/>
        </w:rPr>
      </w:pPr>
      <w:hyperlink w:anchor="_Toc19813453" w:history="1">
        <w:r w:rsidR="00F647FA" w:rsidRPr="005242C9">
          <w:rPr>
            <w:rStyle w:val="afffb"/>
            <w:kern w:val="44"/>
          </w:rPr>
          <w:t xml:space="preserve">10 </w:t>
        </w:r>
        <w:r w:rsidR="00F647FA" w:rsidRPr="005242C9">
          <w:rPr>
            <w:rStyle w:val="afffb"/>
            <w:rFonts w:hint="eastAsia"/>
            <w:kern w:val="44"/>
          </w:rPr>
          <w:t>人员要求</w:t>
        </w:r>
        <w:r w:rsidR="00F647FA">
          <w:rPr>
            <w:rFonts w:cs="Times New Roman"/>
            <w:noProof/>
            <w:webHidden/>
          </w:rPr>
          <w:tab/>
        </w:r>
        <w:r w:rsidR="007852AF">
          <w:rPr>
            <w:noProof/>
            <w:webHidden/>
          </w:rPr>
          <w:t>12</w:t>
        </w:r>
      </w:hyperlink>
    </w:p>
    <w:p w14:paraId="0531DB2C" w14:textId="114235AB" w:rsidR="00F647FA" w:rsidRDefault="005B2F43" w:rsidP="00F92EA4">
      <w:pPr>
        <w:pStyle w:val="TOC1"/>
        <w:spacing w:before="78" w:after="78"/>
        <w:rPr>
          <w:rFonts w:ascii="Times New Roman" w:cs="Times New Roman"/>
          <w:noProof/>
        </w:rPr>
      </w:pPr>
      <w:hyperlink w:anchor="_Toc19813454" w:history="1">
        <w:r w:rsidR="00F647FA" w:rsidRPr="005242C9">
          <w:rPr>
            <w:rStyle w:val="afffb"/>
            <w:kern w:val="44"/>
          </w:rPr>
          <w:t xml:space="preserve">11 </w:t>
        </w:r>
        <w:r w:rsidR="00F647FA" w:rsidRPr="005242C9">
          <w:rPr>
            <w:rStyle w:val="afffb"/>
            <w:rFonts w:hint="eastAsia"/>
            <w:kern w:val="44"/>
          </w:rPr>
          <w:t>安全规范</w:t>
        </w:r>
        <w:r w:rsidR="00F647FA">
          <w:rPr>
            <w:rFonts w:cs="Times New Roman"/>
            <w:noProof/>
            <w:webHidden/>
          </w:rPr>
          <w:tab/>
        </w:r>
        <w:r w:rsidR="007852AF">
          <w:rPr>
            <w:noProof/>
            <w:webHidden/>
          </w:rPr>
          <w:t>13</w:t>
        </w:r>
      </w:hyperlink>
    </w:p>
    <w:p w14:paraId="64B1D7E9" w14:textId="1BF9BFCC" w:rsidR="00F647FA" w:rsidRDefault="005B2F43" w:rsidP="00F92EA4">
      <w:pPr>
        <w:pStyle w:val="TOC1"/>
        <w:spacing w:before="78" w:after="78"/>
        <w:rPr>
          <w:rFonts w:ascii="Times New Roman" w:cs="Times New Roman"/>
          <w:noProof/>
        </w:rPr>
      </w:pPr>
      <w:hyperlink w:anchor="_Toc19813455" w:history="1">
        <w:r w:rsidR="00F647FA" w:rsidRPr="005242C9">
          <w:rPr>
            <w:rStyle w:val="afffb"/>
            <w:kern w:val="44"/>
          </w:rPr>
          <w:t xml:space="preserve">12 </w:t>
        </w:r>
        <w:r w:rsidR="00F647FA" w:rsidRPr="005242C9">
          <w:rPr>
            <w:rStyle w:val="afffb"/>
            <w:rFonts w:hint="eastAsia"/>
            <w:kern w:val="44"/>
          </w:rPr>
          <w:t>仓储服务指标</w:t>
        </w:r>
        <w:r w:rsidR="00F647FA">
          <w:rPr>
            <w:rFonts w:cs="Times New Roman"/>
            <w:noProof/>
            <w:webHidden/>
          </w:rPr>
          <w:tab/>
        </w:r>
        <w:r w:rsidR="00F647FA">
          <w:rPr>
            <w:noProof/>
            <w:webHidden/>
          </w:rPr>
          <w:fldChar w:fldCharType="begin" w:fldLock="1"/>
        </w:r>
        <w:r w:rsidR="00F647FA">
          <w:rPr>
            <w:noProof/>
            <w:webHidden/>
          </w:rPr>
          <w:instrText xml:space="preserve"> PAGEREF _Toc19813455 \h </w:instrText>
        </w:r>
        <w:r w:rsidR="00F647FA">
          <w:rPr>
            <w:noProof/>
            <w:webHidden/>
          </w:rPr>
        </w:r>
        <w:r w:rsidR="00F647FA">
          <w:rPr>
            <w:noProof/>
            <w:webHidden/>
          </w:rPr>
          <w:fldChar w:fldCharType="separate"/>
        </w:r>
        <w:r w:rsidR="00F647FA">
          <w:rPr>
            <w:noProof/>
            <w:webHidden/>
          </w:rPr>
          <w:t>1</w:t>
        </w:r>
        <w:r w:rsidR="007852AF">
          <w:rPr>
            <w:noProof/>
            <w:webHidden/>
          </w:rPr>
          <w:t>4</w:t>
        </w:r>
        <w:r w:rsidR="00F647FA">
          <w:rPr>
            <w:noProof/>
            <w:webHidden/>
          </w:rPr>
          <w:fldChar w:fldCharType="end"/>
        </w:r>
      </w:hyperlink>
    </w:p>
    <w:p w14:paraId="15B4F6F0" w14:textId="0FFF9110" w:rsidR="00F647FA" w:rsidRDefault="005B2F43" w:rsidP="00F92EA4">
      <w:pPr>
        <w:pStyle w:val="TOC1"/>
        <w:spacing w:before="78" w:after="78"/>
        <w:rPr>
          <w:rFonts w:ascii="Times New Roman" w:cs="Times New Roman"/>
          <w:noProof/>
        </w:rPr>
      </w:pPr>
      <w:hyperlink w:anchor="_Toc19813456" w:history="1">
        <w:r w:rsidR="00F647FA" w:rsidRPr="005242C9">
          <w:rPr>
            <w:rStyle w:val="afffb"/>
            <w:kern w:val="44"/>
          </w:rPr>
          <w:t xml:space="preserve">13 </w:t>
        </w:r>
        <w:r w:rsidR="00F647FA" w:rsidRPr="005242C9">
          <w:rPr>
            <w:rStyle w:val="afffb"/>
            <w:rFonts w:hint="eastAsia"/>
            <w:kern w:val="44"/>
          </w:rPr>
          <w:t>配送服务指标</w:t>
        </w:r>
        <w:r w:rsidR="00F647FA">
          <w:rPr>
            <w:rFonts w:cs="Times New Roman"/>
            <w:noProof/>
            <w:webHidden/>
          </w:rPr>
          <w:tab/>
        </w:r>
        <w:r w:rsidR="00F647FA">
          <w:rPr>
            <w:noProof/>
            <w:webHidden/>
          </w:rPr>
          <w:fldChar w:fldCharType="begin" w:fldLock="1"/>
        </w:r>
        <w:r w:rsidR="00F647FA">
          <w:rPr>
            <w:noProof/>
            <w:webHidden/>
          </w:rPr>
          <w:instrText xml:space="preserve"> PAGEREF _Toc19813456 \h </w:instrText>
        </w:r>
        <w:r w:rsidR="00F647FA">
          <w:rPr>
            <w:noProof/>
            <w:webHidden/>
          </w:rPr>
        </w:r>
        <w:r w:rsidR="00F647FA">
          <w:rPr>
            <w:noProof/>
            <w:webHidden/>
          </w:rPr>
          <w:fldChar w:fldCharType="separate"/>
        </w:r>
        <w:r w:rsidR="00F647FA">
          <w:rPr>
            <w:noProof/>
            <w:webHidden/>
          </w:rPr>
          <w:t>1</w:t>
        </w:r>
        <w:r w:rsidR="007852AF">
          <w:rPr>
            <w:noProof/>
            <w:webHidden/>
          </w:rPr>
          <w:t>6</w:t>
        </w:r>
        <w:r w:rsidR="00F647FA">
          <w:rPr>
            <w:noProof/>
            <w:webHidden/>
          </w:rPr>
          <w:fldChar w:fldCharType="end"/>
        </w:r>
      </w:hyperlink>
    </w:p>
    <w:p w14:paraId="5A72213D" w14:textId="24AE3618" w:rsidR="00F647FA" w:rsidRDefault="005B2F43" w:rsidP="00F92EA4">
      <w:pPr>
        <w:pStyle w:val="TOC1"/>
        <w:spacing w:before="78" w:after="78"/>
        <w:rPr>
          <w:rFonts w:ascii="Times New Roman" w:cs="Times New Roman"/>
          <w:noProof/>
        </w:rPr>
      </w:pPr>
      <w:hyperlink w:anchor="_Toc19813457" w:history="1">
        <w:r w:rsidR="00F647FA" w:rsidRPr="005242C9">
          <w:rPr>
            <w:rStyle w:val="afffb"/>
            <w:rFonts w:hint="eastAsia"/>
          </w:rPr>
          <w:t>参考文献</w:t>
        </w:r>
        <w:r w:rsidR="00F647FA">
          <w:rPr>
            <w:rFonts w:cs="Times New Roman"/>
            <w:noProof/>
            <w:webHidden/>
          </w:rPr>
          <w:tab/>
        </w:r>
        <w:r w:rsidR="007852AF">
          <w:rPr>
            <w:noProof/>
            <w:webHidden/>
          </w:rPr>
          <w:t>18</w:t>
        </w:r>
      </w:hyperlink>
    </w:p>
    <w:p w14:paraId="67720902" w14:textId="77777777" w:rsidR="00F647FA" w:rsidRPr="00320742" w:rsidRDefault="00F647FA" w:rsidP="00F92EA4">
      <w:pPr>
        <w:pStyle w:val="aff6"/>
        <w:ind w:firstLineChars="0" w:firstLine="0"/>
        <w:rPr>
          <w:rFonts w:ascii="Times New Roman" w:cs="Times New Roman"/>
        </w:rPr>
      </w:pPr>
      <w:r>
        <w:fldChar w:fldCharType="end"/>
      </w:r>
    </w:p>
    <w:p w14:paraId="1CD0887E" w14:textId="77777777" w:rsidR="00F647FA" w:rsidRPr="00320742" w:rsidRDefault="00F647FA" w:rsidP="00EB2258">
      <w:pPr>
        <w:pStyle w:val="aff6"/>
        <w:ind w:firstLineChars="0" w:firstLine="0"/>
        <w:rPr>
          <w:rFonts w:ascii="Times New Roman" w:cs="Times New Roman"/>
        </w:rPr>
      </w:pPr>
    </w:p>
    <w:p w14:paraId="0710F96E" w14:textId="77777777" w:rsidR="00F647FA" w:rsidRPr="00320742" w:rsidRDefault="00F647FA" w:rsidP="00EB2258">
      <w:pPr>
        <w:widowControl/>
        <w:jc w:val="left"/>
        <w:rPr>
          <w:rFonts w:ascii="黑体" w:eastAsia="黑体"/>
          <w:kern w:val="0"/>
          <w:sz w:val="32"/>
          <w:szCs w:val="32"/>
        </w:rPr>
      </w:pPr>
    </w:p>
    <w:p w14:paraId="313DB885" w14:textId="77777777" w:rsidR="00F647FA" w:rsidRPr="00320742" w:rsidRDefault="00F647FA" w:rsidP="00EB2258">
      <w:pPr>
        <w:widowControl/>
        <w:jc w:val="left"/>
        <w:rPr>
          <w:rFonts w:ascii="黑体" w:eastAsia="黑体"/>
          <w:kern w:val="0"/>
          <w:sz w:val="32"/>
          <w:szCs w:val="32"/>
        </w:rPr>
      </w:pPr>
    </w:p>
    <w:p w14:paraId="27DC8BB4" w14:textId="77777777" w:rsidR="00F647FA" w:rsidRPr="00320742" w:rsidRDefault="00F647FA" w:rsidP="00EB2258">
      <w:pPr>
        <w:pStyle w:val="affffff1"/>
        <w:rPr>
          <w:rFonts w:cs="Times New Roman"/>
        </w:rPr>
      </w:pPr>
      <w:bookmarkStart w:id="19" w:name="_Toc19483631"/>
      <w:r w:rsidRPr="00320742">
        <w:rPr>
          <w:rFonts w:hint="eastAsia"/>
        </w:rPr>
        <w:lastRenderedPageBreak/>
        <w:t>前</w:t>
      </w:r>
      <w:r w:rsidRPr="00320742">
        <w:t xml:space="preserve">    </w:t>
      </w:r>
      <w:r w:rsidRPr="00320742">
        <w:rPr>
          <w:rFonts w:hint="eastAsia"/>
        </w:rPr>
        <w:t>言</w:t>
      </w:r>
      <w:bookmarkEnd w:id="19"/>
    </w:p>
    <w:p w14:paraId="52E83382" w14:textId="1EF0A12A" w:rsidR="00F647FA" w:rsidRPr="00320742" w:rsidRDefault="00F647FA" w:rsidP="00F92EA4">
      <w:pPr>
        <w:ind w:firstLineChars="200" w:firstLine="420"/>
        <w:jc w:val="left"/>
      </w:pPr>
      <w:r w:rsidRPr="00320742">
        <w:rPr>
          <w:rFonts w:cs="宋体" w:hint="eastAsia"/>
        </w:rPr>
        <w:t>本标准按照</w:t>
      </w:r>
      <w:r w:rsidRPr="00320742">
        <w:t>GB/T1.1—2009</w:t>
      </w:r>
      <w:r w:rsidRPr="00320742">
        <w:rPr>
          <w:rFonts w:cs="宋体" w:hint="eastAsia"/>
        </w:rPr>
        <w:t>给出的规则起草。</w:t>
      </w:r>
    </w:p>
    <w:p w14:paraId="310CE821" w14:textId="77777777" w:rsidR="00F647FA" w:rsidRPr="00320742" w:rsidRDefault="00F647FA" w:rsidP="00F92EA4">
      <w:pPr>
        <w:ind w:firstLineChars="200" w:firstLine="420"/>
        <w:jc w:val="left"/>
      </w:pPr>
      <w:r w:rsidRPr="00320742">
        <w:rPr>
          <w:rFonts w:cs="宋体" w:hint="eastAsia"/>
        </w:rPr>
        <w:t>本标准由中国仓储与配送协会提出。</w:t>
      </w:r>
    </w:p>
    <w:p w14:paraId="57321506" w14:textId="0C722ECF" w:rsidR="00F647FA" w:rsidRPr="00320742" w:rsidRDefault="00F647FA" w:rsidP="00F92EA4">
      <w:pPr>
        <w:ind w:firstLineChars="200" w:firstLine="420"/>
        <w:jc w:val="left"/>
      </w:pPr>
      <w:r w:rsidRPr="00320742">
        <w:rPr>
          <w:rFonts w:cs="宋体" w:hint="eastAsia"/>
        </w:rPr>
        <w:t>本标准由</w:t>
      </w:r>
      <w:r w:rsidR="004C7A01" w:rsidRPr="004C7A01">
        <w:rPr>
          <w:rFonts w:cs="宋体" w:hint="eastAsia"/>
        </w:rPr>
        <w:t>中国仓储与配送协会</w:t>
      </w:r>
      <w:r w:rsidRPr="00320742">
        <w:rPr>
          <w:rFonts w:cs="宋体" w:hint="eastAsia"/>
        </w:rPr>
        <w:t>归口。</w:t>
      </w:r>
    </w:p>
    <w:p w14:paraId="375D7B9E" w14:textId="49AF1282" w:rsidR="00F647FA" w:rsidRPr="00320742" w:rsidRDefault="00F647FA" w:rsidP="00F92EA4">
      <w:pPr>
        <w:ind w:firstLineChars="200" w:firstLine="420"/>
        <w:jc w:val="left"/>
      </w:pPr>
      <w:r w:rsidRPr="00320742">
        <w:rPr>
          <w:rFonts w:cs="宋体" w:hint="eastAsia"/>
        </w:rPr>
        <w:t>本标准起草单位：</w:t>
      </w:r>
      <w:r w:rsidR="00960AB5">
        <w:rPr>
          <w:rFonts w:cs="宋体" w:hint="eastAsia"/>
        </w:rPr>
        <w:t>***</w:t>
      </w:r>
      <w:r w:rsidR="00960AB5">
        <w:rPr>
          <w:rFonts w:cs="宋体" w:hint="eastAsia"/>
        </w:rPr>
        <w:t>、</w:t>
      </w:r>
      <w:r w:rsidR="00960AB5">
        <w:rPr>
          <w:rFonts w:cs="宋体" w:hint="eastAsia"/>
        </w:rPr>
        <w:t>***</w:t>
      </w:r>
      <w:r w:rsidR="00960AB5">
        <w:rPr>
          <w:rFonts w:cs="宋体" w:hint="eastAsia"/>
        </w:rPr>
        <w:t>、</w:t>
      </w:r>
      <w:r w:rsidR="00960AB5">
        <w:rPr>
          <w:rFonts w:cs="宋体" w:hint="eastAsia"/>
        </w:rPr>
        <w:t>***</w:t>
      </w:r>
      <w:r w:rsidRPr="00320742">
        <w:rPr>
          <w:rFonts w:cs="宋体" w:hint="eastAsia"/>
        </w:rPr>
        <w:t>。</w:t>
      </w:r>
    </w:p>
    <w:p w14:paraId="185C4095" w14:textId="77777777" w:rsidR="00F647FA" w:rsidRPr="00320742" w:rsidRDefault="00F647FA" w:rsidP="00F92EA4">
      <w:pPr>
        <w:ind w:firstLineChars="200" w:firstLine="420"/>
        <w:jc w:val="left"/>
      </w:pPr>
      <w:r w:rsidRPr="00320742">
        <w:rPr>
          <w:rFonts w:cs="宋体" w:hint="eastAsia"/>
        </w:rPr>
        <w:t>本标准主要起草人：</w:t>
      </w:r>
      <w:r w:rsidRPr="00320742">
        <w:t>***</w:t>
      </w:r>
      <w:r w:rsidRPr="00320742">
        <w:rPr>
          <w:rFonts w:cs="宋体" w:hint="eastAsia"/>
        </w:rPr>
        <w:t>、</w:t>
      </w:r>
      <w:r w:rsidRPr="00320742">
        <w:t>***</w:t>
      </w:r>
      <w:r w:rsidRPr="00320742">
        <w:rPr>
          <w:rFonts w:cs="宋体" w:hint="eastAsia"/>
        </w:rPr>
        <w:t>、</w:t>
      </w:r>
      <w:r w:rsidRPr="00320742">
        <w:t>***</w:t>
      </w:r>
      <w:r w:rsidRPr="00320742">
        <w:rPr>
          <w:rFonts w:cs="宋体" w:hint="eastAsia"/>
        </w:rPr>
        <w:t>。</w:t>
      </w:r>
    </w:p>
    <w:p w14:paraId="262641FD" w14:textId="77777777" w:rsidR="00F647FA" w:rsidRPr="00320742" w:rsidRDefault="00F647FA" w:rsidP="00EB2258">
      <w:pPr>
        <w:pStyle w:val="aff6"/>
        <w:ind w:firstLineChars="0" w:firstLine="0"/>
        <w:jc w:val="left"/>
        <w:rPr>
          <w:rFonts w:cs="Times New Roman"/>
        </w:rPr>
        <w:sectPr w:rsidR="00F647FA" w:rsidRPr="00320742">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bookmarkStart w:id="20" w:name="_GoBack"/>
      <w:bookmarkEnd w:id="20"/>
    </w:p>
    <w:bookmarkEnd w:id="15"/>
    <w:bookmarkEnd w:id="16"/>
    <w:bookmarkEnd w:id="17"/>
    <w:p w14:paraId="24BE40AF" w14:textId="08E93131" w:rsidR="00F647FA" w:rsidRPr="00320742" w:rsidRDefault="00F647FA" w:rsidP="002C571C">
      <w:pPr>
        <w:spacing w:beforeLines="50" w:before="156" w:afterLines="50" w:after="156"/>
        <w:jc w:val="center"/>
        <w:rPr>
          <w:rFonts w:eastAsia="黑体"/>
          <w:sz w:val="32"/>
          <w:szCs w:val="32"/>
        </w:rPr>
      </w:pPr>
      <w:r w:rsidRPr="00320742">
        <w:rPr>
          <w:rFonts w:eastAsia="黑体" w:cs="黑体" w:hint="eastAsia"/>
          <w:sz w:val="32"/>
          <w:szCs w:val="32"/>
        </w:rPr>
        <w:lastRenderedPageBreak/>
        <w:t>定制</w:t>
      </w:r>
      <w:r w:rsidR="00FF046C">
        <w:rPr>
          <w:rFonts w:eastAsia="黑体" w:cs="黑体" w:hint="eastAsia"/>
          <w:sz w:val="32"/>
          <w:szCs w:val="32"/>
        </w:rPr>
        <w:t>、</w:t>
      </w:r>
      <w:r w:rsidRPr="00320742">
        <w:rPr>
          <w:rFonts w:eastAsia="黑体" w:cs="黑体" w:hint="eastAsia"/>
          <w:sz w:val="32"/>
          <w:szCs w:val="32"/>
        </w:rPr>
        <w:t>软体家具</w:t>
      </w:r>
      <w:r w:rsidR="00960AB5">
        <w:rPr>
          <w:rFonts w:eastAsia="黑体" w:cs="黑体" w:hint="eastAsia"/>
          <w:sz w:val="32"/>
          <w:szCs w:val="32"/>
        </w:rPr>
        <w:t>物流</w:t>
      </w:r>
      <w:r w:rsidRPr="00320742">
        <w:rPr>
          <w:rFonts w:eastAsia="黑体" w:cs="黑体" w:hint="eastAsia"/>
          <w:sz w:val="32"/>
          <w:szCs w:val="32"/>
        </w:rPr>
        <w:t>服务</w:t>
      </w:r>
      <w:r w:rsidR="00FF046C">
        <w:rPr>
          <w:rFonts w:eastAsia="黑体" w:cs="黑体" w:hint="eastAsia"/>
          <w:sz w:val="32"/>
          <w:szCs w:val="32"/>
        </w:rPr>
        <w:t>规范与</w:t>
      </w:r>
      <w:r w:rsidRPr="00320742">
        <w:rPr>
          <w:rFonts w:eastAsia="黑体" w:cs="黑体" w:hint="eastAsia"/>
          <w:sz w:val="32"/>
          <w:szCs w:val="32"/>
        </w:rPr>
        <w:t>要求</w:t>
      </w:r>
    </w:p>
    <w:p w14:paraId="31C42EC6" w14:textId="77777777" w:rsidR="00F647FA" w:rsidRPr="00320742" w:rsidRDefault="00F647FA" w:rsidP="0097209A">
      <w:pPr>
        <w:pStyle w:val="a7"/>
        <w:spacing w:before="312" w:after="312"/>
        <w:rPr>
          <w:rFonts w:cs="Times New Roman"/>
          <w:kern w:val="44"/>
        </w:rPr>
      </w:pPr>
      <w:bookmarkStart w:id="21" w:name="_Toc461026275"/>
      <w:bookmarkStart w:id="22" w:name="_Toc19483632"/>
      <w:r w:rsidRPr="00320742">
        <w:rPr>
          <w:rFonts w:hint="eastAsia"/>
          <w:kern w:val="44"/>
        </w:rPr>
        <w:t>范围</w:t>
      </w:r>
      <w:bookmarkEnd w:id="21"/>
      <w:bookmarkEnd w:id="22"/>
    </w:p>
    <w:p w14:paraId="4E433A6B" w14:textId="77777777" w:rsidR="00F647FA" w:rsidRPr="00320742" w:rsidRDefault="00F647FA" w:rsidP="00F92EA4">
      <w:pPr>
        <w:tabs>
          <w:tab w:val="left" w:pos="360"/>
        </w:tabs>
        <w:adjustRightInd w:val="0"/>
        <w:ind w:firstLineChars="200" w:firstLine="420"/>
      </w:pPr>
      <w:bookmarkStart w:id="23" w:name="_Hlk20225169"/>
      <w:r w:rsidRPr="00320742">
        <w:rPr>
          <w:rFonts w:cs="宋体" w:hint="eastAsia"/>
        </w:rPr>
        <w:t>本标准规定了定制品类和软体品类家具在</w:t>
      </w:r>
      <w:r w:rsidRPr="00320742">
        <w:rPr>
          <w:rFonts w:cs="宋体" w:hint="eastAsia"/>
          <w:kern w:val="44"/>
        </w:rPr>
        <w:t>包装与标识管理、仓储设施选择与要求、仓储管理、装卸要求、</w:t>
      </w:r>
      <w:r w:rsidRPr="00320742" w:rsidDel="00B64A33">
        <w:rPr>
          <w:rFonts w:cs="宋体" w:hint="eastAsia"/>
          <w:kern w:val="44"/>
        </w:rPr>
        <w:t>配送要求</w:t>
      </w:r>
      <w:r w:rsidRPr="00320742">
        <w:rPr>
          <w:rFonts w:cs="宋体" w:hint="eastAsia"/>
          <w:kern w:val="44"/>
        </w:rPr>
        <w:t>、</w:t>
      </w:r>
      <w:r w:rsidRPr="00320742" w:rsidDel="00665A70">
        <w:rPr>
          <w:rFonts w:cs="宋体" w:hint="eastAsia"/>
          <w:kern w:val="44"/>
        </w:rPr>
        <w:t>信息化管理</w:t>
      </w:r>
      <w:r w:rsidRPr="00320742">
        <w:rPr>
          <w:rFonts w:cs="宋体" w:hint="eastAsia"/>
          <w:kern w:val="44"/>
        </w:rPr>
        <w:t>、人员要求、安全规范、仓储服务指标、配送服务指标</w:t>
      </w:r>
      <w:r w:rsidRPr="00320742">
        <w:rPr>
          <w:rFonts w:cs="宋体" w:hint="eastAsia"/>
        </w:rPr>
        <w:t>要求。</w:t>
      </w:r>
      <w:bookmarkEnd w:id="23"/>
    </w:p>
    <w:p w14:paraId="04250892" w14:textId="77777777" w:rsidR="00F647FA" w:rsidRPr="00320742" w:rsidRDefault="00F647FA" w:rsidP="00F92EA4">
      <w:pPr>
        <w:tabs>
          <w:tab w:val="left" w:pos="360"/>
        </w:tabs>
        <w:adjustRightInd w:val="0"/>
        <w:ind w:firstLineChars="200" w:firstLine="420"/>
      </w:pPr>
      <w:bookmarkStart w:id="24" w:name="_Hlk20225223"/>
      <w:r w:rsidRPr="00320742">
        <w:rPr>
          <w:rFonts w:cs="宋体" w:hint="eastAsia"/>
        </w:rPr>
        <w:t>本标准适用于家具仓储管理企业、家具生产企业、家具销售企业、家具配送企业对定制品类和软体品类家具的仓储货与配送服务。</w:t>
      </w:r>
      <w:bookmarkEnd w:id="24"/>
    </w:p>
    <w:p w14:paraId="1BC67985" w14:textId="77777777" w:rsidR="00F647FA" w:rsidRPr="00320742" w:rsidRDefault="00F647FA" w:rsidP="0097209A">
      <w:pPr>
        <w:pStyle w:val="a7"/>
        <w:spacing w:before="312" w:after="312"/>
        <w:rPr>
          <w:rFonts w:cs="Times New Roman"/>
          <w:kern w:val="44"/>
        </w:rPr>
      </w:pPr>
      <w:bookmarkStart w:id="25" w:name="_Toc8003875"/>
      <w:bookmarkStart w:id="26" w:name="_Toc19483633"/>
      <w:bookmarkStart w:id="27" w:name="_Toc461026277"/>
      <w:r w:rsidRPr="00320742">
        <w:rPr>
          <w:rFonts w:hint="eastAsia"/>
          <w:kern w:val="44"/>
        </w:rPr>
        <w:t>规范性引用文件</w:t>
      </w:r>
      <w:bookmarkEnd w:id="25"/>
      <w:bookmarkEnd w:id="26"/>
    </w:p>
    <w:p w14:paraId="2830AACD" w14:textId="207CE208" w:rsidR="00F647FA" w:rsidRPr="00320742" w:rsidRDefault="00F647FA" w:rsidP="00F92EA4">
      <w:pPr>
        <w:autoSpaceDE w:val="0"/>
        <w:autoSpaceDN w:val="0"/>
        <w:adjustRightInd w:val="0"/>
        <w:ind w:firstLineChars="200" w:firstLine="420"/>
        <w:jc w:val="left"/>
      </w:pPr>
      <w:r w:rsidRPr="00320742">
        <w:rPr>
          <w:rFonts w:cs="宋体" w:hint="eastAsia"/>
        </w:rPr>
        <w:t>下列文件对于本文件的应用是必不可少的。凡是注日期的引用文件</w:t>
      </w:r>
      <w:r w:rsidR="00ED2F53">
        <w:t>，</w:t>
      </w:r>
      <w:r w:rsidRPr="00320742">
        <w:rPr>
          <w:rFonts w:cs="宋体" w:hint="eastAsia"/>
        </w:rPr>
        <w:t>仅注日期的版本适用于本文件。凡是不注日期的引用文件</w:t>
      </w:r>
      <w:r w:rsidR="00ED2F53">
        <w:t>，</w:t>
      </w:r>
      <w:r w:rsidRPr="00320742">
        <w:rPr>
          <w:rFonts w:cs="宋体" w:hint="eastAsia"/>
        </w:rPr>
        <w:t>其最新版本</w:t>
      </w:r>
      <w:r w:rsidRPr="00320742">
        <w:t>(</w:t>
      </w:r>
      <w:r w:rsidRPr="00320742">
        <w:rPr>
          <w:rFonts w:cs="宋体" w:hint="eastAsia"/>
        </w:rPr>
        <w:t>包括所有的修改单</w:t>
      </w:r>
      <w:r w:rsidRPr="00320742">
        <w:t>)</w:t>
      </w:r>
      <w:r w:rsidRPr="00320742">
        <w:rPr>
          <w:rFonts w:cs="宋体" w:hint="eastAsia"/>
        </w:rPr>
        <w:t>适用于本文件。</w:t>
      </w:r>
    </w:p>
    <w:p w14:paraId="6E1538E3" w14:textId="77777777" w:rsidR="00F647FA" w:rsidRPr="00320742" w:rsidRDefault="00F647FA" w:rsidP="00F92EA4">
      <w:pPr>
        <w:autoSpaceDE w:val="0"/>
        <w:autoSpaceDN w:val="0"/>
        <w:adjustRightInd w:val="0"/>
        <w:ind w:firstLineChars="200" w:firstLine="420"/>
        <w:jc w:val="left"/>
      </w:pPr>
      <w:r w:rsidRPr="00320742">
        <w:t>GB/T21071-2007</w:t>
      </w:r>
      <w:r w:rsidRPr="00320742">
        <w:rPr>
          <w:rFonts w:cs="宋体" w:hint="eastAsia"/>
        </w:rPr>
        <w:t>、</w:t>
      </w:r>
      <w:r w:rsidRPr="00320742">
        <w:t>GB/T28581-2012</w:t>
      </w:r>
      <w:r w:rsidRPr="00320742">
        <w:rPr>
          <w:rFonts w:cs="宋体" w:hint="eastAsia"/>
        </w:rPr>
        <w:t>、</w:t>
      </w:r>
      <w:r w:rsidRPr="00320742">
        <w:t>WB/T1042</w:t>
      </w:r>
      <w:r w:rsidRPr="00320742">
        <w:rPr>
          <w:rFonts w:cs="宋体" w:hint="eastAsia"/>
        </w:rPr>
        <w:t>、</w:t>
      </w:r>
      <w:r w:rsidRPr="00320742">
        <w:t>GB/T18354</w:t>
      </w:r>
      <w:r w:rsidRPr="00320742">
        <w:rPr>
          <w:rFonts w:cs="宋体" w:hint="eastAsia"/>
        </w:rPr>
        <w:t>、</w:t>
      </w:r>
      <w:r w:rsidRPr="00320742">
        <w:t>GB/T33446—2016</w:t>
      </w:r>
      <w:r w:rsidRPr="00320742">
        <w:rPr>
          <w:rFonts w:cs="宋体" w:hint="eastAsia"/>
        </w:rPr>
        <w:t>界定的以及下列术语和定义适用于本文件。</w:t>
      </w:r>
    </w:p>
    <w:p w14:paraId="3F344211" w14:textId="77777777" w:rsidR="00F647FA" w:rsidRPr="00320742" w:rsidRDefault="00F647FA" w:rsidP="0097209A">
      <w:pPr>
        <w:pStyle w:val="a7"/>
        <w:spacing w:before="312" w:after="312"/>
        <w:rPr>
          <w:rFonts w:cs="Times New Roman"/>
          <w:kern w:val="44"/>
        </w:rPr>
      </w:pPr>
      <w:bookmarkStart w:id="28" w:name="_Toc8003876"/>
      <w:bookmarkStart w:id="29" w:name="_Toc19483634"/>
      <w:r w:rsidRPr="00320742">
        <w:rPr>
          <w:rFonts w:hint="eastAsia"/>
          <w:kern w:val="44"/>
        </w:rPr>
        <w:t>术语和定义</w:t>
      </w:r>
      <w:bookmarkEnd w:id="28"/>
      <w:bookmarkEnd w:id="29"/>
    </w:p>
    <w:p w14:paraId="4AC7C2AC" w14:textId="77777777" w:rsidR="00D234FC" w:rsidRDefault="00D234FC" w:rsidP="00D234FC">
      <w:pPr>
        <w:pStyle w:val="a8"/>
        <w:spacing w:before="156" w:after="156"/>
        <w:rPr>
          <w:rFonts w:cs="Times New Roman"/>
        </w:rPr>
      </w:pPr>
      <w:bookmarkStart w:id="30" w:name="_Toc19483635"/>
      <w:bookmarkEnd w:id="27"/>
    </w:p>
    <w:p w14:paraId="7554385F" w14:textId="0DED23C5" w:rsidR="00D234FC" w:rsidRPr="000D587C" w:rsidRDefault="00D234FC" w:rsidP="000D587C">
      <w:pPr>
        <w:pStyle w:val="a8"/>
        <w:numPr>
          <w:ilvl w:val="0"/>
          <w:numId w:val="0"/>
        </w:numPr>
        <w:spacing w:before="156" w:after="156"/>
        <w:ind w:firstLineChars="200" w:firstLine="420"/>
        <w:rPr>
          <w:rFonts w:cs="Times New Roman"/>
        </w:rPr>
      </w:pPr>
      <w:r w:rsidRPr="000D587C">
        <w:rPr>
          <w:rFonts w:cs="Times New Roman" w:hint="eastAsia"/>
        </w:rPr>
        <w:t>定制家具</w:t>
      </w:r>
    </w:p>
    <w:p w14:paraId="3B038B46" w14:textId="77777777" w:rsidR="00D234FC" w:rsidRPr="000D587C" w:rsidRDefault="00D234FC" w:rsidP="000D587C">
      <w:pPr>
        <w:pStyle w:val="aff6"/>
        <w:ind w:firstLine="440"/>
        <w:rPr>
          <w:snapToGrid w:val="0"/>
        </w:rPr>
      </w:pPr>
      <w:r w:rsidRPr="000D587C">
        <w:rPr>
          <w:rFonts w:hint="eastAsia"/>
          <w:snapToGrid w:val="0"/>
        </w:rPr>
        <w:t>定制家具是企业在大规模生产的基础上，以消费者为中心，根据每一位消费者个性化需求设计、制造的个人专属家具。</w:t>
      </w:r>
    </w:p>
    <w:p w14:paraId="1202D287" w14:textId="77777777" w:rsidR="00D234FC" w:rsidRPr="00D234FC" w:rsidRDefault="00D234FC" w:rsidP="000D587C">
      <w:pPr>
        <w:pStyle w:val="a8"/>
        <w:spacing w:before="156" w:after="156"/>
        <w:rPr>
          <w:rFonts w:cs="Times New Roman"/>
        </w:rPr>
      </w:pPr>
    </w:p>
    <w:p w14:paraId="11532D35" w14:textId="5D81F7FC" w:rsidR="00D234FC" w:rsidRPr="00D234FC" w:rsidRDefault="00D234FC" w:rsidP="000D587C">
      <w:pPr>
        <w:pStyle w:val="a8"/>
        <w:numPr>
          <w:ilvl w:val="0"/>
          <w:numId w:val="0"/>
        </w:numPr>
        <w:spacing w:before="156" w:after="156"/>
        <w:ind w:firstLineChars="200" w:firstLine="420"/>
        <w:rPr>
          <w:rFonts w:cs="Times New Roman"/>
        </w:rPr>
      </w:pPr>
      <w:r w:rsidRPr="00D234FC">
        <w:rPr>
          <w:rFonts w:cs="Times New Roman" w:hint="eastAsia"/>
        </w:rPr>
        <w:t>软体家具</w:t>
      </w:r>
    </w:p>
    <w:p w14:paraId="3EFA0B84" w14:textId="5E1359F5" w:rsidR="00D234FC" w:rsidRPr="000D587C" w:rsidRDefault="00D234FC" w:rsidP="000D587C">
      <w:pPr>
        <w:pStyle w:val="aff6"/>
        <w:ind w:firstLine="440"/>
        <w:rPr>
          <w:snapToGrid w:val="0"/>
        </w:rPr>
      </w:pPr>
      <w:r w:rsidRPr="000D587C">
        <w:rPr>
          <w:rFonts w:hint="eastAsia"/>
          <w:snapToGrid w:val="0"/>
        </w:rPr>
        <w:t>软体家具指的是以海绵、织物为</w:t>
      </w:r>
      <w:proofErr w:type="gramStart"/>
      <w:r w:rsidRPr="000D587C">
        <w:rPr>
          <w:rFonts w:hint="eastAsia"/>
          <w:snapToGrid w:val="0"/>
        </w:rPr>
        <w:t>为</w:t>
      </w:r>
      <w:proofErr w:type="gramEnd"/>
      <w:r w:rsidRPr="000D587C">
        <w:rPr>
          <w:rFonts w:hint="eastAsia"/>
          <w:snapToGrid w:val="0"/>
        </w:rPr>
        <w:t>主要使用材料制作的家具。</w:t>
      </w:r>
    </w:p>
    <w:p w14:paraId="0D321B50" w14:textId="77777777" w:rsidR="00F647FA" w:rsidRPr="00320742" w:rsidRDefault="00F647FA" w:rsidP="0097209A">
      <w:pPr>
        <w:pStyle w:val="a8"/>
        <w:spacing w:before="156" w:after="156"/>
        <w:rPr>
          <w:rFonts w:cs="Times New Roman"/>
        </w:rPr>
      </w:pPr>
      <w:bookmarkStart w:id="31" w:name="_Toc19483636"/>
      <w:bookmarkEnd w:id="30"/>
    </w:p>
    <w:p w14:paraId="564E8B87" w14:textId="77777777" w:rsidR="00F647FA" w:rsidRPr="00320742" w:rsidRDefault="00F647FA" w:rsidP="0097209A">
      <w:pPr>
        <w:pStyle w:val="a8"/>
        <w:numPr>
          <w:ilvl w:val="0"/>
          <w:numId w:val="0"/>
        </w:numPr>
        <w:spacing w:before="156" w:after="156"/>
      </w:pPr>
      <w:r w:rsidRPr="00320742">
        <w:t xml:space="preserve">    </w:t>
      </w:r>
      <w:r w:rsidRPr="00320742">
        <w:rPr>
          <w:rFonts w:hint="eastAsia"/>
        </w:rPr>
        <w:t>通用仓库</w:t>
      </w:r>
      <w:r w:rsidRPr="00320742">
        <w:t xml:space="preserve"> </w:t>
      </w:r>
      <w:proofErr w:type="spellStart"/>
      <w:r w:rsidRPr="00320742">
        <w:t>generalwarehouse</w:t>
      </w:r>
      <w:bookmarkEnd w:id="31"/>
      <w:proofErr w:type="spellEnd"/>
    </w:p>
    <w:p w14:paraId="1E4B8E1D" w14:textId="79D42C48" w:rsidR="00F647FA" w:rsidRPr="00320742" w:rsidRDefault="00F647FA" w:rsidP="00F92EA4">
      <w:pPr>
        <w:pStyle w:val="aff6"/>
        <w:ind w:firstLine="440"/>
        <w:rPr>
          <w:rFonts w:cs="Times New Roman"/>
          <w:snapToGrid w:val="0"/>
        </w:rPr>
      </w:pPr>
      <w:r w:rsidRPr="00320742">
        <w:rPr>
          <w:rFonts w:hint="eastAsia"/>
          <w:snapToGrid w:val="0"/>
        </w:rPr>
        <w:t>除冷藏冷冻货物、危险货物等具有特殊要求货物外</w:t>
      </w:r>
      <w:r w:rsidR="00ED2F53">
        <w:rPr>
          <w:snapToGrid w:val="0"/>
        </w:rPr>
        <w:t>，</w:t>
      </w:r>
      <w:r w:rsidRPr="00320742">
        <w:rPr>
          <w:rFonts w:hint="eastAsia"/>
          <w:snapToGrid w:val="0"/>
        </w:rPr>
        <w:t>能满足货物一般储存要求的仓库。</w:t>
      </w:r>
    </w:p>
    <w:p w14:paraId="7C5C41E5" w14:textId="77777777" w:rsidR="00F647FA" w:rsidRPr="00E01226" w:rsidRDefault="00F647FA" w:rsidP="0097209A">
      <w:pPr>
        <w:pStyle w:val="a8"/>
        <w:spacing w:before="156" w:after="156"/>
        <w:rPr>
          <w:rFonts w:cs="Times New Roman"/>
        </w:rPr>
      </w:pPr>
      <w:bookmarkStart w:id="32" w:name="_Toc19483642"/>
    </w:p>
    <w:p w14:paraId="7A58F50F" w14:textId="77777777" w:rsidR="00F647FA" w:rsidRPr="00320742" w:rsidRDefault="00F647FA" w:rsidP="0097209A">
      <w:pPr>
        <w:pStyle w:val="a8"/>
        <w:numPr>
          <w:ilvl w:val="0"/>
          <w:numId w:val="0"/>
        </w:numPr>
        <w:spacing w:before="156" w:after="156"/>
      </w:pPr>
      <w:r w:rsidRPr="00320742">
        <w:t xml:space="preserve">    </w:t>
      </w:r>
      <w:r w:rsidRPr="00320742">
        <w:rPr>
          <w:rFonts w:hint="eastAsia"/>
        </w:rPr>
        <w:t>绿色仓库</w:t>
      </w:r>
      <w:r w:rsidRPr="00320742">
        <w:t xml:space="preserve"> </w:t>
      </w:r>
      <w:proofErr w:type="spellStart"/>
      <w:r w:rsidRPr="00320742">
        <w:t>greenwarehouse</w:t>
      </w:r>
      <w:bookmarkEnd w:id="32"/>
      <w:proofErr w:type="spellEnd"/>
    </w:p>
    <w:p w14:paraId="41BE3EDA" w14:textId="7BC9F222" w:rsidR="00F647FA" w:rsidRPr="00320742" w:rsidRDefault="00F647FA" w:rsidP="00F92EA4">
      <w:pPr>
        <w:pStyle w:val="aff6"/>
        <w:ind w:firstLine="440"/>
        <w:rPr>
          <w:rFonts w:cs="Times New Roman"/>
          <w:snapToGrid w:val="0"/>
        </w:rPr>
      </w:pPr>
      <w:r w:rsidRPr="00320742">
        <w:rPr>
          <w:rFonts w:hint="eastAsia"/>
          <w:snapToGrid w:val="0"/>
        </w:rPr>
        <w:t>在仓库的全寿命周期内</w:t>
      </w:r>
      <w:r w:rsidR="00ED2F53">
        <w:rPr>
          <w:snapToGrid w:val="0"/>
        </w:rPr>
        <w:t>，</w:t>
      </w:r>
      <w:r w:rsidRPr="00320742">
        <w:rPr>
          <w:rFonts w:hint="eastAsia"/>
          <w:snapToGrid w:val="0"/>
        </w:rPr>
        <w:t>能最大限度地节约资源</w:t>
      </w:r>
      <w:r w:rsidRPr="00320742">
        <w:rPr>
          <w:snapToGrid w:val="0"/>
        </w:rPr>
        <w:t>(</w:t>
      </w:r>
      <w:r w:rsidRPr="00320742">
        <w:rPr>
          <w:rFonts w:hint="eastAsia"/>
          <w:snapToGrid w:val="0"/>
        </w:rPr>
        <w:t>节能、节地、节水、节材</w:t>
      </w:r>
      <w:r w:rsidRPr="00320742">
        <w:rPr>
          <w:snapToGrid w:val="0"/>
        </w:rPr>
        <w:t>)</w:t>
      </w:r>
      <w:r w:rsidRPr="00320742">
        <w:rPr>
          <w:rFonts w:hint="eastAsia"/>
          <w:snapToGrid w:val="0"/>
        </w:rPr>
        <w:t>、保护环境和减少污染</w:t>
      </w:r>
      <w:r w:rsidR="00ED2F53">
        <w:rPr>
          <w:snapToGrid w:val="0"/>
        </w:rPr>
        <w:t>，</w:t>
      </w:r>
      <w:r w:rsidRPr="00320742">
        <w:rPr>
          <w:rFonts w:hint="eastAsia"/>
          <w:snapToGrid w:val="0"/>
        </w:rPr>
        <w:t>提供高效、适用、安全的存储空间</w:t>
      </w:r>
      <w:r w:rsidR="00ED2F53">
        <w:rPr>
          <w:snapToGrid w:val="0"/>
        </w:rPr>
        <w:t>，</w:t>
      </w:r>
      <w:r w:rsidRPr="00320742">
        <w:rPr>
          <w:rFonts w:hint="eastAsia"/>
          <w:snapToGrid w:val="0"/>
        </w:rPr>
        <w:t>与自然和谐共生的仓库。</w:t>
      </w:r>
    </w:p>
    <w:p w14:paraId="263DC8AA" w14:textId="77777777" w:rsidR="00F647FA" w:rsidRPr="00320742" w:rsidRDefault="00F647FA" w:rsidP="000D587C">
      <w:pPr>
        <w:pStyle w:val="a8"/>
        <w:spacing w:before="156" w:after="156"/>
        <w:rPr>
          <w:rFonts w:cs="Times New Roman"/>
        </w:rPr>
      </w:pPr>
      <w:bookmarkStart w:id="33" w:name="_Toc19483646"/>
    </w:p>
    <w:p w14:paraId="2B47F0F5" w14:textId="77777777" w:rsidR="00F647FA" w:rsidRPr="00320742" w:rsidRDefault="00F647FA" w:rsidP="0097209A">
      <w:pPr>
        <w:pStyle w:val="a8"/>
        <w:numPr>
          <w:ilvl w:val="0"/>
          <w:numId w:val="0"/>
        </w:numPr>
        <w:spacing w:before="156" w:after="156"/>
      </w:pPr>
      <w:r w:rsidRPr="00320742">
        <w:t xml:space="preserve">    </w:t>
      </w:r>
      <w:r w:rsidRPr="00320742">
        <w:rPr>
          <w:rFonts w:hint="eastAsia"/>
        </w:rPr>
        <w:t>暂收</w:t>
      </w:r>
      <w:r w:rsidRPr="00320742">
        <w:t xml:space="preserve"> temporary receipt</w:t>
      </w:r>
      <w:bookmarkEnd w:id="33"/>
    </w:p>
    <w:p w14:paraId="01F3C09F" w14:textId="77777777" w:rsidR="00F647FA" w:rsidRPr="00320742" w:rsidRDefault="00F647FA" w:rsidP="00F92EA4">
      <w:pPr>
        <w:pStyle w:val="aff6"/>
        <w:ind w:firstLine="440"/>
        <w:rPr>
          <w:rFonts w:cs="Times New Roman"/>
        </w:rPr>
      </w:pPr>
      <w:r w:rsidRPr="00320742">
        <w:rPr>
          <w:rFonts w:hint="eastAsia"/>
        </w:rPr>
        <w:lastRenderedPageBreak/>
        <w:t>收货人按约定暂时收下货物，待与有关方面沟通后再确定是否签收或退换货物的活动。</w:t>
      </w:r>
    </w:p>
    <w:p w14:paraId="7F315086" w14:textId="77777777" w:rsidR="00F647FA" w:rsidRPr="00320742" w:rsidRDefault="00F647FA" w:rsidP="0097209A">
      <w:pPr>
        <w:pStyle w:val="a8"/>
        <w:spacing w:before="156" w:after="156"/>
        <w:rPr>
          <w:rFonts w:cs="Times New Roman"/>
        </w:rPr>
      </w:pPr>
      <w:bookmarkStart w:id="34" w:name="_Toc19483647"/>
    </w:p>
    <w:p w14:paraId="21EB30CD" w14:textId="77777777" w:rsidR="00F647FA" w:rsidRPr="00320742" w:rsidRDefault="00F647FA" w:rsidP="0097209A">
      <w:pPr>
        <w:pStyle w:val="a8"/>
        <w:numPr>
          <w:ilvl w:val="0"/>
          <w:numId w:val="0"/>
        </w:numPr>
        <w:spacing w:before="156" w:after="156"/>
      </w:pPr>
      <w:r w:rsidRPr="00320742">
        <w:t xml:space="preserve">    </w:t>
      </w:r>
      <w:r w:rsidRPr="00320742">
        <w:rPr>
          <w:rFonts w:hint="eastAsia"/>
        </w:rPr>
        <w:t>暂存</w:t>
      </w:r>
      <w:r w:rsidRPr="00320742">
        <w:t xml:space="preserve"> temporary storage</w:t>
      </w:r>
      <w:bookmarkEnd w:id="34"/>
    </w:p>
    <w:p w14:paraId="56BBE64A" w14:textId="77777777" w:rsidR="00F647FA" w:rsidRPr="00320742" w:rsidRDefault="00F647FA" w:rsidP="00F92EA4">
      <w:pPr>
        <w:pStyle w:val="aff6"/>
        <w:ind w:firstLine="440"/>
        <w:rPr>
          <w:rFonts w:cs="Times New Roman"/>
        </w:rPr>
      </w:pPr>
      <w:r w:rsidRPr="00320742">
        <w:rPr>
          <w:rFonts w:hint="eastAsia"/>
        </w:rPr>
        <w:t>在收货人不能按约定时间签收货物等情况下，由送货人暂时保管货物的活动。</w:t>
      </w:r>
    </w:p>
    <w:p w14:paraId="017E791B" w14:textId="77777777" w:rsidR="00F647FA" w:rsidRPr="00320742" w:rsidRDefault="00F647FA" w:rsidP="0097209A">
      <w:pPr>
        <w:pStyle w:val="a8"/>
        <w:spacing w:before="156" w:after="156"/>
        <w:rPr>
          <w:rFonts w:cs="Times New Roman"/>
        </w:rPr>
      </w:pPr>
      <w:bookmarkStart w:id="35" w:name="_Toc19483648"/>
    </w:p>
    <w:p w14:paraId="6BF8BA93" w14:textId="77777777" w:rsidR="00F647FA" w:rsidRPr="00320742" w:rsidRDefault="00F647FA" w:rsidP="0097209A">
      <w:pPr>
        <w:pStyle w:val="a8"/>
        <w:numPr>
          <w:ilvl w:val="0"/>
          <w:numId w:val="0"/>
        </w:numPr>
        <w:spacing w:before="156" w:after="156"/>
      </w:pPr>
      <w:r w:rsidRPr="00320742">
        <w:t xml:space="preserve">    </w:t>
      </w:r>
      <w:r w:rsidRPr="00320742">
        <w:rPr>
          <w:rFonts w:hint="eastAsia"/>
        </w:rPr>
        <w:t>无效签收</w:t>
      </w:r>
      <w:r w:rsidRPr="00320742">
        <w:t xml:space="preserve"> invalid sign</w:t>
      </w:r>
      <w:bookmarkEnd w:id="35"/>
    </w:p>
    <w:p w14:paraId="401A9B54" w14:textId="77777777" w:rsidR="00F647FA" w:rsidRPr="00320742" w:rsidRDefault="00F647FA" w:rsidP="00F92EA4">
      <w:pPr>
        <w:pStyle w:val="aff6"/>
        <w:ind w:firstLine="440"/>
        <w:rPr>
          <w:rFonts w:cs="Times New Roman"/>
        </w:rPr>
      </w:pPr>
      <w:r w:rsidRPr="00320742">
        <w:rPr>
          <w:rFonts w:hint="eastAsia"/>
        </w:rPr>
        <w:t>收货人没有按照约定的有效签收模式签收货物的活动。</w:t>
      </w:r>
    </w:p>
    <w:p w14:paraId="3AE9BD4A" w14:textId="77777777" w:rsidR="00F647FA" w:rsidRPr="00320742" w:rsidRDefault="00F647FA" w:rsidP="0097209A">
      <w:pPr>
        <w:pStyle w:val="a7"/>
        <w:spacing w:before="312" w:after="312"/>
        <w:rPr>
          <w:rFonts w:cs="Times New Roman"/>
          <w:kern w:val="44"/>
        </w:rPr>
      </w:pPr>
      <w:bookmarkStart w:id="36" w:name="_Toc19483651"/>
      <w:bookmarkStart w:id="37" w:name="_Toc461026278"/>
      <w:bookmarkStart w:id="38" w:name="_Toc8002983"/>
      <w:r w:rsidRPr="00320742">
        <w:rPr>
          <w:rFonts w:hint="eastAsia"/>
          <w:kern w:val="44"/>
        </w:rPr>
        <w:t>包装与标识管理</w:t>
      </w:r>
      <w:bookmarkEnd w:id="36"/>
    </w:p>
    <w:p w14:paraId="340F923B" w14:textId="77777777" w:rsidR="00F647FA" w:rsidRPr="00320742" w:rsidRDefault="00F647FA" w:rsidP="0097209A">
      <w:pPr>
        <w:pStyle w:val="a8"/>
        <w:spacing w:before="156" w:after="156"/>
        <w:rPr>
          <w:rFonts w:cs="Times New Roman"/>
        </w:rPr>
      </w:pPr>
      <w:bookmarkStart w:id="39" w:name="_Toc19483652"/>
      <w:r w:rsidRPr="00320742">
        <w:rPr>
          <w:rFonts w:hint="eastAsia"/>
        </w:rPr>
        <w:t>包装管理</w:t>
      </w:r>
      <w:bookmarkEnd w:id="39"/>
    </w:p>
    <w:p w14:paraId="5469ACCF" w14:textId="77777777" w:rsidR="00F647FA" w:rsidRPr="00320742" w:rsidRDefault="00F647FA" w:rsidP="0097209A">
      <w:pPr>
        <w:pStyle w:val="a9"/>
        <w:spacing w:before="156" w:after="156"/>
        <w:rPr>
          <w:rFonts w:cs="Times New Roman"/>
        </w:rPr>
      </w:pPr>
      <w:bookmarkStart w:id="40" w:name="_Toc19483653"/>
      <w:r w:rsidRPr="00320742">
        <w:rPr>
          <w:rFonts w:hint="eastAsia"/>
        </w:rPr>
        <w:t>包装设计要求</w:t>
      </w:r>
      <w:bookmarkEnd w:id="40"/>
    </w:p>
    <w:p w14:paraId="7517770F" w14:textId="77777777" w:rsidR="00F647FA" w:rsidRPr="00320742" w:rsidRDefault="00F647FA" w:rsidP="0097209A">
      <w:pPr>
        <w:pStyle w:val="affffff2"/>
        <w:rPr>
          <w:rFonts w:cs="Times New Roman"/>
          <w:shd w:val="clear" w:color="auto" w:fill="FFFFFF"/>
        </w:rPr>
      </w:pPr>
      <w:r w:rsidRPr="00320742">
        <w:rPr>
          <w:rFonts w:hint="eastAsia"/>
          <w:shd w:val="clear" w:color="auto" w:fill="FFFFFF"/>
        </w:rPr>
        <w:t>根据产品的名称、型号、特性等制定包装技术要求，明确包装材料、形状规格及印刷等要求。</w:t>
      </w:r>
    </w:p>
    <w:p w14:paraId="203F6FF0" w14:textId="7902B727" w:rsidR="00F647FA" w:rsidRPr="00E01226" w:rsidRDefault="00F647FA" w:rsidP="0097209A">
      <w:pPr>
        <w:pStyle w:val="affffff2"/>
        <w:rPr>
          <w:rFonts w:cs="Times New Roman"/>
        </w:rPr>
      </w:pPr>
      <w:r w:rsidRPr="00320742">
        <w:rPr>
          <w:rFonts w:hint="eastAsia"/>
        </w:rPr>
        <w:t>根据包装技术文件要求</w:t>
      </w:r>
      <w:r w:rsidR="00ED2F53">
        <w:t>，</w:t>
      </w:r>
      <w:r w:rsidRPr="00320742">
        <w:rPr>
          <w:rFonts w:hint="eastAsia"/>
        </w:rPr>
        <w:t>委托包装供应商进行包装设计</w:t>
      </w:r>
      <w:r w:rsidR="00ED2F53">
        <w:t>，</w:t>
      </w:r>
      <w:r w:rsidRPr="00320742">
        <w:rPr>
          <w:rFonts w:hint="eastAsia"/>
        </w:rPr>
        <w:t>认可后订购包装材料，并向包装供应商索取包装材料的相关质量资料。</w:t>
      </w:r>
    </w:p>
    <w:p w14:paraId="3CB61CD5" w14:textId="77777777" w:rsidR="00E01226" w:rsidRPr="00E01226" w:rsidRDefault="00E01226" w:rsidP="00E01226">
      <w:pPr>
        <w:pStyle w:val="affffff2"/>
        <w:rPr>
          <w:rFonts w:cs="Times New Roman"/>
        </w:rPr>
      </w:pPr>
      <w:r w:rsidRPr="00E01226">
        <w:rPr>
          <w:rFonts w:cs="Times New Roman" w:hint="eastAsia"/>
        </w:rPr>
        <w:t>包装尺寸支持单元化物流，搬运设备、输送设备、装卸设备、仓储设备、运输车辆等环节尺寸衔接，建议按照600mm*400mm模数系列设计包装。</w:t>
      </w:r>
    </w:p>
    <w:p w14:paraId="317CFEA2" w14:textId="77777777" w:rsidR="00E01226" w:rsidRPr="00320742" w:rsidRDefault="00E01226" w:rsidP="00E01226">
      <w:pPr>
        <w:pStyle w:val="affffff2"/>
        <w:rPr>
          <w:rFonts w:cs="Times New Roman"/>
        </w:rPr>
      </w:pPr>
      <w:r w:rsidRPr="00E01226">
        <w:rPr>
          <w:rFonts w:cs="Times New Roman" w:hint="eastAsia"/>
        </w:rPr>
        <w:t>包装材质和重量需兼顾防护性和</w:t>
      </w:r>
      <w:proofErr w:type="gramStart"/>
      <w:r w:rsidRPr="00E01226">
        <w:rPr>
          <w:rFonts w:cs="Times New Roman" w:hint="eastAsia"/>
        </w:rPr>
        <w:t>适运</w:t>
      </w:r>
      <w:proofErr w:type="gramEnd"/>
      <w:r w:rsidRPr="00E01226">
        <w:rPr>
          <w:rFonts w:cs="Times New Roman" w:hint="eastAsia"/>
        </w:rPr>
        <w:t>性。</w:t>
      </w:r>
    </w:p>
    <w:p w14:paraId="23414BDE" w14:textId="77777777" w:rsidR="00F647FA" w:rsidRPr="00320742" w:rsidRDefault="00F647FA" w:rsidP="0097209A">
      <w:pPr>
        <w:pStyle w:val="affffff2"/>
        <w:rPr>
          <w:rFonts w:cs="Times New Roman"/>
        </w:rPr>
      </w:pPr>
      <w:r w:rsidRPr="00320742">
        <w:rPr>
          <w:rFonts w:hint="eastAsia"/>
        </w:rPr>
        <w:t>包装材料应符合国家相应法律法规和技术标准。</w:t>
      </w:r>
    </w:p>
    <w:p w14:paraId="1B085446" w14:textId="77777777" w:rsidR="00F647FA" w:rsidRPr="00320742" w:rsidRDefault="00F647FA" w:rsidP="0097209A">
      <w:pPr>
        <w:pStyle w:val="affffff2"/>
        <w:rPr>
          <w:rFonts w:cs="Times New Roman"/>
        </w:rPr>
      </w:pPr>
      <w:r w:rsidRPr="00320742">
        <w:rPr>
          <w:rFonts w:hint="eastAsia"/>
        </w:rPr>
        <w:t>根据包装技术质量要求进行验收，合格后方可办理接收入库手续。</w:t>
      </w:r>
    </w:p>
    <w:p w14:paraId="2995C5FE" w14:textId="77777777" w:rsidR="00F647FA" w:rsidRPr="00320742" w:rsidRDefault="00F647FA" w:rsidP="0097209A">
      <w:pPr>
        <w:pStyle w:val="a9"/>
        <w:spacing w:before="156" w:after="156"/>
        <w:rPr>
          <w:rFonts w:cs="Times New Roman"/>
        </w:rPr>
      </w:pPr>
      <w:bookmarkStart w:id="41" w:name="_Toc19483654"/>
      <w:r w:rsidRPr="00320742">
        <w:rPr>
          <w:rFonts w:hint="eastAsia"/>
        </w:rPr>
        <w:t>产品包装技术要求</w:t>
      </w:r>
      <w:bookmarkEnd w:id="41"/>
    </w:p>
    <w:p w14:paraId="71D95C77" w14:textId="77777777" w:rsidR="00F647FA" w:rsidRPr="00320742" w:rsidRDefault="00F647FA" w:rsidP="0097209A">
      <w:pPr>
        <w:pStyle w:val="affffff2"/>
        <w:rPr>
          <w:rFonts w:cs="Times New Roman"/>
        </w:rPr>
      </w:pPr>
      <w:r w:rsidRPr="00320742">
        <w:rPr>
          <w:rFonts w:hint="eastAsia"/>
        </w:rPr>
        <w:t>包装前应先检查包装箱（袋），如发现有霉变、虫蛀、鼠咬、潮湿、污染或破损等异常情况应及时调换。</w:t>
      </w:r>
    </w:p>
    <w:p w14:paraId="3ABD2E1A" w14:textId="77777777" w:rsidR="00F647FA" w:rsidRPr="00320742" w:rsidRDefault="00F647FA" w:rsidP="0097209A">
      <w:pPr>
        <w:pStyle w:val="affffff2"/>
        <w:rPr>
          <w:rFonts w:cs="Times New Roman"/>
        </w:rPr>
      </w:pPr>
      <w:r w:rsidRPr="00320742">
        <w:rPr>
          <w:rFonts w:hint="eastAsia"/>
        </w:rPr>
        <w:t>对合格产品按包装技术要求或订单要求进行包装，包装应按规定操作程序进行且牢固，包装箱（袋）要清洁，应对标识予以防护。</w:t>
      </w:r>
    </w:p>
    <w:p w14:paraId="069E7271" w14:textId="77777777" w:rsidR="00F647FA" w:rsidRPr="00320742" w:rsidRDefault="00F647FA" w:rsidP="0097209A">
      <w:pPr>
        <w:pStyle w:val="affffff2"/>
        <w:rPr>
          <w:rFonts w:cs="Times New Roman"/>
          <w:shd w:val="clear" w:color="auto" w:fill="FFFFFF"/>
        </w:rPr>
      </w:pPr>
      <w:r w:rsidRPr="00320742">
        <w:rPr>
          <w:rFonts w:hint="eastAsia"/>
        </w:rPr>
        <w:t>包装时，包装箱（袋）外应印有产品型号、规格、数量、厂名以及生产批次号、生产日期和保质期，并与产品规格和数量核对相符</w:t>
      </w:r>
      <w:r w:rsidRPr="00320742">
        <w:rPr>
          <w:rFonts w:hint="eastAsia"/>
          <w:shd w:val="clear" w:color="auto" w:fill="FFFFFF"/>
        </w:rPr>
        <w:t>。</w:t>
      </w:r>
    </w:p>
    <w:p w14:paraId="0799081C" w14:textId="77777777" w:rsidR="00F647FA" w:rsidRPr="00320742" w:rsidRDefault="00F647FA" w:rsidP="0097209A">
      <w:pPr>
        <w:pStyle w:val="a8"/>
        <w:spacing w:before="156" w:after="156"/>
        <w:rPr>
          <w:rFonts w:cs="Times New Roman"/>
        </w:rPr>
      </w:pPr>
      <w:bookmarkStart w:id="42" w:name="_Toc19483655"/>
      <w:r w:rsidRPr="00320742">
        <w:rPr>
          <w:rFonts w:hint="eastAsia"/>
        </w:rPr>
        <w:t>标识管理</w:t>
      </w:r>
      <w:bookmarkEnd w:id="42"/>
    </w:p>
    <w:p w14:paraId="14D8D059" w14:textId="77777777" w:rsidR="00F647FA" w:rsidRPr="00320742" w:rsidRDefault="00F647FA" w:rsidP="0097209A">
      <w:pPr>
        <w:pStyle w:val="a9"/>
        <w:spacing w:before="156" w:after="156"/>
        <w:rPr>
          <w:rFonts w:cs="Times New Roman"/>
        </w:rPr>
      </w:pPr>
      <w:bookmarkStart w:id="43" w:name="_Toc19483656"/>
      <w:r w:rsidRPr="00320742">
        <w:rPr>
          <w:rFonts w:hint="eastAsia"/>
        </w:rPr>
        <w:t>内容规范</w:t>
      </w:r>
      <w:bookmarkEnd w:id="43"/>
    </w:p>
    <w:p w14:paraId="5CBDA652" w14:textId="783958E9" w:rsidR="00F647FA" w:rsidRPr="00320742" w:rsidRDefault="00E01226" w:rsidP="00E01226">
      <w:pPr>
        <w:pStyle w:val="affffff2"/>
        <w:rPr>
          <w:rFonts w:cs="Times New Roman"/>
        </w:rPr>
      </w:pPr>
      <w:r w:rsidRPr="00E01226">
        <w:rPr>
          <w:rFonts w:hint="eastAsia"/>
        </w:rPr>
        <w:t>易发生货损的产品，应标示</w:t>
      </w:r>
      <w:r w:rsidR="00F647FA" w:rsidRPr="00320742">
        <w:rPr>
          <w:rFonts w:hint="eastAsia"/>
        </w:rPr>
        <w:t>防潮、易碎、承重方向等</w:t>
      </w:r>
      <w:r w:rsidRPr="00E01226">
        <w:rPr>
          <w:rFonts w:hint="eastAsia"/>
        </w:rPr>
        <w:t>控制货损类信息</w:t>
      </w:r>
      <w:r w:rsidR="00F647FA" w:rsidRPr="00320742">
        <w:rPr>
          <w:rFonts w:hint="eastAsia"/>
        </w:rPr>
        <w:t>。</w:t>
      </w:r>
    </w:p>
    <w:p w14:paraId="72A27645" w14:textId="4B14EBB0" w:rsidR="00F647FA" w:rsidRPr="00320742" w:rsidRDefault="00E01226" w:rsidP="00E01226">
      <w:pPr>
        <w:pStyle w:val="affffff2"/>
        <w:rPr>
          <w:rFonts w:cs="Times New Roman"/>
        </w:rPr>
      </w:pPr>
      <w:r w:rsidRPr="00E01226">
        <w:rPr>
          <w:rFonts w:hint="eastAsia"/>
        </w:rPr>
        <w:t>易发生少、错、漏等影响作业效率问题的产品，应在标识中注明套件</w:t>
      </w:r>
      <w:proofErr w:type="gramStart"/>
      <w:r w:rsidRPr="00E01226">
        <w:rPr>
          <w:rFonts w:hint="eastAsia"/>
        </w:rPr>
        <w:t>和子件等</w:t>
      </w:r>
      <w:proofErr w:type="gramEnd"/>
      <w:r w:rsidRPr="00E01226">
        <w:rPr>
          <w:rFonts w:hint="eastAsia"/>
        </w:rPr>
        <w:t>提升效率类信息。</w:t>
      </w:r>
    </w:p>
    <w:p w14:paraId="5DA03724" w14:textId="7CA2A151" w:rsidR="00F647FA" w:rsidRPr="00E01226" w:rsidRDefault="00E01226" w:rsidP="00E01226">
      <w:pPr>
        <w:pStyle w:val="affffff2"/>
        <w:rPr>
          <w:rFonts w:cs="Times New Roman"/>
        </w:rPr>
      </w:pPr>
      <w:r w:rsidRPr="00E01226">
        <w:rPr>
          <w:rFonts w:hint="eastAsia"/>
        </w:rPr>
        <w:t>易发生安全隐患的产品，应在标识中注明重心位置、共同装卸人员数量等保障安全类信息。</w:t>
      </w:r>
    </w:p>
    <w:p w14:paraId="66704681" w14:textId="77777777" w:rsidR="00E01226" w:rsidRPr="00320742" w:rsidRDefault="00E01226" w:rsidP="00E01226">
      <w:pPr>
        <w:pStyle w:val="affffff2"/>
        <w:rPr>
          <w:rFonts w:cs="Times New Roman"/>
        </w:rPr>
      </w:pPr>
      <w:r w:rsidRPr="00E01226">
        <w:rPr>
          <w:rFonts w:cs="Times New Roman" w:hint="eastAsia"/>
        </w:rPr>
        <w:lastRenderedPageBreak/>
        <w:t>通用标识可参考GB/T191-2008《包装储运图示标识》。</w:t>
      </w:r>
    </w:p>
    <w:p w14:paraId="7C4DA850" w14:textId="77777777" w:rsidR="00F647FA" w:rsidRPr="00320742" w:rsidRDefault="00F647FA" w:rsidP="0097209A">
      <w:pPr>
        <w:pStyle w:val="a9"/>
        <w:spacing w:before="156" w:after="156"/>
        <w:rPr>
          <w:rFonts w:cs="Times New Roman"/>
        </w:rPr>
      </w:pPr>
      <w:bookmarkStart w:id="44" w:name="_Toc19483657"/>
      <w:r w:rsidRPr="00320742">
        <w:rPr>
          <w:rFonts w:hint="eastAsia"/>
        </w:rPr>
        <w:t>印刷、张贴规范</w:t>
      </w:r>
      <w:bookmarkEnd w:id="44"/>
    </w:p>
    <w:p w14:paraId="4A3F0304" w14:textId="77777777" w:rsidR="00F647FA" w:rsidRPr="00320742" w:rsidRDefault="00F647FA" w:rsidP="00EB2258">
      <w:pPr>
        <w:rPr>
          <w:rFonts w:ascii="宋体"/>
          <w:shd w:val="clear" w:color="auto" w:fill="FFFFFF"/>
        </w:rPr>
      </w:pPr>
      <w:r w:rsidRPr="00320742">
        <w:rPr>
          <w:rFonts w:ascii="宋体" w:hAnsi="宋体" w:cs="宋体" w:hint="eastAsia"/>
          <w:shd w:val="clear" w:color="auto" w:fill="FFFFFF"/>
        </w:rPr>
        <w:t>标识应印刷或张贴在包装的统一位置，便于查看和识别。</w:t>
      </w:r>
    </w:p>
    <w:p w14:paraId="6E639754" w14:textId="77777777" w:rsidR="00F647FA" w:rsidRPr="00320742" w:rsidRDefault="00F647FA" w:rsidP="0097209A">
      <w:pPr>
        <w:pStyle w:val="a7"/>
        <w:spacing w:before="312" w:after="312"/>
        <w:rPr>
          <w:rFonts w:cs="Times New Roman"/>
          <w:kern w:val="44"/>
        </w:rPr>
      </w:pPr>
      <w:bookmarkStart w:id="45" w:name="_Toc19483658"/>
      <w:r w:rsidRPr="00320742">
        <w:rPr>
          <w:rFonts w:hint="eastAsia"/>
          <w:kern w:val="44"/>
        </w:rPr>
        <w:t>仓储设施选择与要求</w:t>
      </w:r>
      <w:bookmarkEnd w:id="45"/>
    </w:p>
    <w:p w14:paraId="7DB15A69" w14:textId="77777777" w:rsidR="00F647FA" w:rsidRPr="00320742" w:rsidRDefault="00F647FA" w:rsidP="0097209A">
      <w:pPr>
        <w:pStyle w:val="a8"/>
        <w:spacing w:before="156" w:after="156"/>
        <w:rPr>
          <w:rFonts w:cs="Times New Roman"/>
        </w:rPr>
      </w:pPr>
      <w:bookmarkStart w:id="46" w:name="_Toc19483659"/>
      <w:r w:rsidRPr="00320742">
        <w:rPr>
          <w:rFonts w:hint="eastAsia"/>
        </w:rPr>
        <w:t>选址</w:t>
      </w:r>
      <w:bookmarkEnd w:id="46"/>
    </w:p>
    <w:p w14:paraId="17E679BD" w14:textId="371D93A8" w:rsidR="00F647FA" w:rsidRPr="00320742" w:rsidRDefault="00F647FA" w:rsidP="00F92EA4">
      <w:pPr>
        <w:pStyle w:val="aff6"/>
        <w:ind w:firstLine="440"/>
        <w:rPr>
          <w:rFonts w:cs="Times New Roman"/>
        </w:rPr>
      </w:pPr>
      <w:r w:rsidRPr="00320742">
        <w:rPr>
          <w:rFonts w:hint="eastAsia"/>
        </w:rPr>
        <w:t>应从地区产业布局、企业发展战略、客户分布、库区定位、存储货物类别、包装、存储量及波动系数、</w:t>
      </w:r>
      <w:r w:rsidRPr="00320742">
        <w:t xml:space="preserve"> </w:t>
      </w:r>
      <w:r w:rsidRPr="00320742">
        <w:rPr>
          <w:rFonts w:hint="eastAsia"/>
        </w:rPr>
        <w:t>环境与消防要求、交通条件、地质条件、城市规划、供水、排水、供电等方面进行综合评价</w:t>
      </w:r>
      <w:r w:rsidR="00ED2F53">
        <w:t>，</w:t>
      </w:r>
      <w:r w:rsidRPr="00320742">
        <w:rPr>
          <w:rFonts w:hint="eastAsia"/>
        </w:rPr>
        <w:t>确定仓库建设</w:t>
      </w:r>
      <w:r w:rsidR="00E01226">
        <w:rPr>
          <w:rFonts w:hint="eastAsia"/>
        </w:rPr>
        <w:t>或租用的</w:t>
      </w:r>
      <w:r w:rsidRPr="00320742">
        <w:rPr>
          <w:rFonts w:hint="eastAsia"/>
        </w:rPr>
        <w:t>具体地点</w:t>
      </w:r>
      <w:r w:rsidR="00AF0374">
        <w:rPr>
          <w:rFonts w:hint="eastAsia"/>
        </w:rPr>
        <w:t>、</w:t>
      </w:r>
      <w:r w:rsidRPr="00320742">
        <w:rPr>
          <w:rFonts w:hint="eastAsia"/>
        </w:rPr>
        <w:t>及库区规模。</w:t>
      </w:r>
    </w:p>
    <w:p w14:paraId="7FD90A6B" w14:textId="77777777" w:rsidR="00E01226" w:rsidRDefault="00E01226" w:rsidP="00E01226">
      <w:pPr>
        <w:pStyle w:val="a8"/>
        <w:spacing w:before="156" w:after="156"/>
        <w:rPr>
          <w:rFonts w:cs="Times New Roman"/>
        </w:rPr>
      </w:pPr>
      <w:bookmarkStart w:id="47" w:name="_Toc19483660"/>
      <w:r>
        <w:rPr>
          <w:rFonts w:cs="Times New Roman"/>
        </w:rPr>
        <w:t>仓库要求</w:t>
      </w:r>
    </w:p>
    <w:p w14:paraId="4471A501" w14:textId="77777777" w:rsidR="00F647FA" w:rsidRPr="00E01226" w:rsidRDefault="00E01226" w:rsidP="000D587C">
      <w:pPr>
        <w:pStyle w:val="a8"/>
        <w:numPr>
          <w:ilvl w:val="0"/>
          <w:numId w:val="0"/>
        </w:numPr>
        <w:spacing w:before="156" w:after="156"/>
        <w:rPr>
          <w:rFonts w:cs="Times New Roman"/>
        </w:rPr>
      </w:pPr>
      <w:r>
        <w:rPr>
          <w:rFonts w:cs="Times New Roman" w:hint="eastAsia"/>
        </w:rPr>
        <w:t>5</w:t>
      </w:r>
      <w:r>
        <w:rPr>
          <w:rFonts w:cs="Times New Roman"/>
        </w:rPr>
        <w:t xml:space="preserve">.2.1  </w:t>
      </w:r>
      <w:r w:rsidR="00F647FA" w:rsidRPr="00320742">
        <w:rPr>
          <w:rFonts w:hint="eastAsia"/>
        </w:rPr>
        <w:t>高度</w:t>
      </w:r>
      <w:bookmarkEnd w:id="47"/>
    </w:p>
    <w:p w14:paraId="56D3F433" w14:textId="04B6669B" w:rsidR="00F647FA" w:rsidRPr="00320742" w:rsidRDefault="00F647FA" w:rsidP="00F92EA4">
      <w:pPr>
        <w:pStyle w:val="aff6"/>
        <w:ind w:firstLine="440"/>
        <w:rPr>
          <w:rFonts w:cs="Times New Roman"/>
        </w:rPr>
      </w:pPr>
      <w:r w:rsidRPr="00320742">
        <w:rPr>
          <w:rFonts w:hint="eastAsia"/>
        </w:rPr>
        <w:t>应考虑仓库容积率、储存货物类别、货架类型、作业机械等因素确定库内净高</w:t>
      </w:r>
      <w:r w:rsidR="00ED2F53">
        <w:t>，</w:t>
      </w:r>
      <w:r w:rsidRPr="00320742">
        <w:rPr>
          <w:rFonts w:hint="eastAsia"/>
        </w:rPr>
        <w:t>宜为</w:t>
      </w:r>
      <w:r w:rsidRPr="00320742">
        <w:t>9m</w:t>
      </w:r>
      <w:r w:rsidRPr="00320742">
        <w:rPr>
          <w:rFonts w:hint="eastAsia"/>
        </w:rPr>
        <w:t>。</w:t>
      </w:r>
    </w:p>
    <w:p w14:paraId="1C4C2464" w14:textId="77777777" w:rsidR="00F647FA" w:rsidRPr="00320742" w:rsidRDefault="00E01226" w:rsidP="000D587C">
      <w:pPr>
        <w:pStyle w:val="a8"/>
        <w:numPr>
          <w:ilvl w:val="0"/>
          <w:numId w:val="0"/>
        </w:numPr>
        <w:spacing w:before="156" w:after="156"/>
        <w:rPr>
          <w:rFonts w:cs="Times New Roman"/>
        </w:rPr>
      </w:pPr>
      <w:bookmarkStart w:id="48" w:name="_Toc19483661"/>
      <w:r>
        <w:rPr>
          <w:rFonts w:hint="eastAsia"/>
        </w:rPr>
        <w:t>5</w:t>
      </w:r>
      <w:r>
        <w:t xml:space="preserve">.2.2  </w:t>
      </w:r>
      <w:r w:rsidR="00F647FA" w:rsidRPr="00320742">
        <w:rPr>
          <w:rFonts w:hint="eastAsia"/>
        </w:rPr>
        <w:t>装卸门</w:t>
      </w:r>
      <w:bookmarkEnd w:id="48"/>
    </w:p>
    <w:p w14:paraId="301CDE54" w14:textId="77777777" w:rsidR="00F647FA" w:rsidRPr="00B40E79" w:rsidRDefault="00E01226" w:rsidP="000D587C">
      <w:pPr>
        <w:pStyle w:val="aff6"/>
        <w:ind w:firstLineChars="0" w:firstLine="0"/>
      </w:pPr>
      <w:bookmarkStart w:id="49" w:name="_Toc19483662"/>
      <w:r>
        <w:rPr>
          <w:rFonts w:hint="eastAsia"/>
        </w:rPr>
        <w:t>5</w:t>
      </w:r>
      <w:r>
        <w:t xml:space="preserve">.2.2.1  </w:t>
      </w:r>
      <w:r w:rsidR="00F647FA" w:rsidRPr="00320742">
        <w:rPr>
          <w:rFonts w:hint="eastAsia"/>
        </w:rPr>
        <w:t>装卸门类型</w:t>
      </w:r>
      <w:bookmarkEnd w:id="49"/>
    </w:p>
    <w:p w14:paraId="5E8A19BA" w14:textId="3676354A" w:rsidR="00F647FA" w:rsidRPr="00320742" w:rsidRDefault="00F647FA" w:rsidP="00F92EA4">
      <w:pPr>
        <w:pStyle w:val="aff6"/>
        <w:ind w:firstLine="440"/>
        <w:rPr>
          <w:rFonts w:cs="Times New Roman"/>
        </w:rPr>
      </w:pPr>
      <w:r w:rsidRPr="00320742">
        <w:rPr>
          <w:rFonts w:hint="eastAsia"/>
        </w:rPr>
        <w:t>应从仓库面积、存储货物类别、货物进出库频率、作业流程与作业方式、防火要求、综合经济等因素考虑</w:t>
      </w:r>
      <w:r w:rsidR="00ED2F53">
        <w:t>，</w:t>
      </w:r>
      <w:r w:rsidRPr="00320742">
        <w:rPr>
          <w:rFonts w:hint="eastAsia"/>
        </w:rPr>
        <w:t>可选择手电动两用工业提升门、卷帘门或推拉门</w:t>
      </w:r>
      <w:r w:rsidR="00ED2F53">
        <w:t>，</w:t>
      </w:r>
      <w:r w:rsidRPr="00320742">
        <w:rPr>
          <w:rFonts w:hint="eastAsia"/>
        </w:rPr>
        <w:t>不宜采用平开门。</w:t>
      </w:r>
    </w:p>
    <w:p w14:paraId="7309CCE8" w14:textId="77777777" w:rsidR="00F647FA" w:rsidRPr="00B40E79" w:rsidRDefault="00E01226" w:rsidP="000D587C">
      <w:pPr>
        <w:pStyle w:val="aff6"/>
        <w:ind w:firstLineChars="0" w:firstLine="0"/>
      </w:pPr>
      <w:bookmarkStart w:id="50" w:name="_Toc19483663"/>
      <w:r>
        <w:rPr>
          <w:rFonts w:hint="eastAsia"/>
        </w:rPr>
        <w:t>5</w:t>
      </w:r>
      <w:r>
        <w:t xml:space="preserve">.2.2.2  </w:t>
      </w:r>
      <w:r w:rsidR="00F647FA" w:rsidRPr="00320742">
        <w:rPr>
          <w:rFonts w:hint="eastAsia"/>
        </w:rPr>
        <w:t>装卸门数量</w:t>
      </w:r>
      <w:bookmarkEnd w:id="50"/>
    </w:p>
    <w:p w14:paraId="5A06E667" w14:textId="00E7241F" w:rsidR="00F647FA" w:rsidRPr="00320742" w:rsidRDefault="00F647FA" w:rsidP="00F92EA4">
      <w:pPr>
        <w:pStyle w:val="aff6"/>
        <w:ind w:firstLine="440"/>
        <w:rPr>
          <w:rFonts w:cs="Times New Roman"/>
        </w:rPr>
      </w:pPr>
      <w:r w:rsidRPr="00320742">
        <w:rPr>
          <w:rFonts w:hint="eastAsia"/>
        </w:rPr>
        <w:t>每万平方米</w:t>
      </w:r>
      <w:proofErr w:type="gramStart"/>
      <w:r w:rsidRPr="00320742">
        <w:rPr>
          <w:rFonts w:hint="eastAsia"/>
        </w:rPr>
        <w:t>装卸门宜不</w:t>
      </w:r>
      <w:proofErr w:type="gramEnd"/>
      <w:r w:rsidRPr="00320742">
        <w:rPr>
          <w:rFonts w:hint="eastAsia"/>
        </w:rPr>
        <w:t>少于</w:t>
      </w:r>
      <w:r w:rsidRPr="00320742">
        <w:t>6</w:t>
      </w:r>
      <w:r w:rsidRPr="00320742">
        <w:rPr>
          <w:rFonts w:hint="eastAsia"/>
        </w:rPr>
        <w:t>扇</w:t>
      </w:r>
      <w:r w:rsidR="00ED2F53">
        <w:t>，</w:t>
      </w:r>
      <w:r w:rsidRPr="00320742">
        <w:rPr>
          <w:rFonts w:hint="eastAsia"/>
        </w:rPr>
        <w:t>应根据未来仓库发展需要</w:t>
      </w:r>
      <w:r w:rsidR="00ED2F53">
        <w:t>，</w:t>
      </w:r>
      <w:r w:rsidRPr="00320742">
        <w:rPr>
          <w:rFonts w:hint="eastAsia"/>
        </w:rPr>
        <w:t>预留库门位置</w:t>
      </w:r>
      <w:r w:rsidR="00ED2F53">
        <w:t>，</w:t>
      </w:r>
      <w:r w:rsidRPr="00320742">
        <w:rPr>
          <w:rFonts w:hint="eastAsia"/>
        </w:rPr>
        <w:t>便于日后改造。</w:t>
      </w:r>
    </w:p>
    <w:p w14:paraId="55C1DCA7" w14:textId="77777777" w:rsidR="00F647FA" w:rsidRPr="00B40E79" w:rsidRDefault="00E01226" w:rsidP="000D587C">
      <w:pPr>
        <w:pStyle w:val="aff6"/>
        <w:ind w:firstLineChars="0" w:firstLine="0"/>
      </w:pPr>
      <w:bookmarkStart w:id="51" w:name="_Toc19483664"/>
      <w:r>
        <w:rPr>
          <w:rFonts w:hint="eastAsia"/>
        </w:rPr>
        <w:t>5</w:t>
      </w:r>
      <w:r>
        <w:t xml:space="preserve">.2.2.3  </w:t>
      </w:r>
      <w:r w:rsidR="00F647FA" w:rsidRPr="00320742">
        <w:rPr>
          <w:rFonts w:hint="eastAsia"/>
        </w:rPr>
        <w:t>装卸门宽度与高度</w:t>
      </w:r>
      <w:bookmarkEnd w:id="51"/>
    </w:p>
    <w:p w14:paraId="093AC757" w14:textId="38145D2C" w:rsidR="00F647FA" w:rsidRPr="00320742" w:rsidRDefault="00F647FA" w:rsidP="00F92EA4">
      <w:pPr>
        <w:pStyle w:val="aff6"/>
        <w:ind w:firstLine="440"/>
        <w:rPr>
          <w:rFonts w:cs="Times New Roman"/>
        </w:rPr>
      </w:pPr>
      <w:r w:rsidRPr="00320742">
        <w:rPr>
          <w:rFonts w:hint="eastAsia"/>
        </w:rPr>
        <w:t>应根据仓库平台类型、作业机具和货物的类别确定</w:t>
      </w:r>
      <w:r w:rsidR="00ED2F53">
        <w:t>，</w:t>
      </w:r>
      <w:r w:rsidRPr="00320742">
        <w:rPr>
          <w:rFonts w:hint="eastAsia"/>
        </w:rPr>
        <w:t>门宽不小于</w:t>
      </w:r>
      <w:r w:rsidRPr="00320742">
        <w:t>2.75m</w:t>
      </w:r>
      <w:r w:rsidR="00ED2F53">
        <w:t>，</w:t>
      </w:r>
      <w:r w:rsidRPr="00320742">
        <w:rPr>
          <w:rFonts w:hint="eastAsia"/>
        </w:rPr>
        <w:t>高度不小于</w:t>
      </w:r>
      <w:r w:rsidRPr="00320742">
        <w:t>3.5m</w:t>
      </w:r>
      <w:r w:rsidRPr="00320742">
        <w:rPr>
          <w:rFonts w:hint="eastAsia"/>
        </w:rPr>
        <w:t>。</w:t>
      </w:r>
    </w:p>
    <w:p w14:paraId="2EFE11D3" w14:textId="77777777" w:rsidR="00F647FA" w:rsidRPr="00320742" w:rsidRDefault="00E01226" w:rsidP="000D587C">
      <w:pPr>
        <w:pStyle w:val="a8"/>
        <w:numPr>
          <w:ilvl w:val="0"/>
          <w:numId w:val="0"/>
        </w:numPr>
        <w:spacing w:before="156" w:after="156"/>
        <w:rPr>
          <w:rFonts w:cs="Times New Roman"/>
        </w:rPr>
      </w:pPr>
      <w:bookmarkStart w:id="52" w:name="_Toc19483665"/>
      <w:r>
        <w:rPr>
          <w:rFonts w:hint="eastAsia"/>
        </w:rPr>
        <w:t>5</w:t>
      </w:r>
      <w:r>
        <w:t xml:space="preserve">.2.3  </w:t>
      </w:r>
      <w:r w:rsidR="00F647FA" w:rsidRPr="00320742">
        <w:rPr>
          <w:rFonts w:hint="eastAsia"/>
        </w:rPr>
        <w:t>站台</w:t>
      </w:r>
      <w:bookmarkEnd w:id="52"/>
    </w:p>
    <w:p w14:paraId="63FE8E7D" w14:textId="77777777" w:rsidR="00F647FA" w:rsidRPr="00B40E79" w:rsidRDefault="00E01226" w:rsidP="000D587C">
      <w:pPr>
        <w:pStyle w:val="aff6"/>
        <w:ind w:firstLineChars="0" w:firstLine="0"/>
      </w:pPr>
      <w:bookmarkStart w:id="53" w:name="_Toc19483666"/>
      <w:r>
        <w:rPr>
          <w:rFonts w:hint="eastAsia"/>
        </w:rPr>
        <w:t>5</w:t>
      </w:r>
      <w:r>
        <w:t xml:space="preserve">.2.3.1  </w:t>
      </w:r>
      <w:r w:rsidR="00F647FA" w:rsidRPr="00320742">
        <w:rPr>
          <w:rFonts w:hint="eastAsia"/>
        </w:rPr>
        <w:t>站台高度</w:t>
      </w:r>
      <w:bookmarkEnd w:id="53"/>
    </w:p>
    <w:p w14:paraId="37AD2C26" w14:textId="0047441E" w:rsidR="00F647FA" w:rsidRPr="00320742" w:rsidRDefault="00F647FA" w:rsidP="00F92EA4">
      <w:pPr>
        <w:pStyle w:val="aff6"/>
        <w:ind w:firstLine="440"/>
        <w:rPr>
          <w:rFonts w:cs="Times New Roman"/>
        </w:rPr>
      </w:pPr>
      <w:r w:rsidRPr="00320742">
        <w:rPr>
          <w:rFonts w:hint="eastAsia"/>
        </w:rPr>
        <w:t>仓库站台高度应根据运输车辆底板高度确定</w:t>
      </w:r>
      <w:r w:rsidR="00ED2F53">
        <w:t>，</w:t>
      </w:r>
      <w:r w:rsidRPr="00320742">
        <w:rPr>
          <w:rFonts w:hint="eastAsia"/>
        </w:rPr>
        <w:t>宜为</w:t>
      </w:r>
      <w:r w:rsidRPr="00320742">
        <w:t>1m~1.4m</w:t>
      </w:r>
      <w:r w:rsidRPr="00320742">
        <w:rPr>
          <w:rFonts w:hint="eastAsia"/>
        </w:rPr>
        <w:t>。</w:t>
      </w:r>
    </w:p>
    <w:p w14:paraId="09838660" w14:textId="77777777" w:rsidR="00F647FA" w:rsidRPr="00B40E79" w:rsidRDefault="00E01226" w:rsidP="000D587C">
      <w:pPr>
        <w:pStyle w:val="aff6"/>
        <w:ind w:firstLineChars="0" w:firstLine="0"/>
      </w:pPr>
      <w:bookmarkStart w:id="54" w:name="_Toc19483667"/>
      <w:r>
        <w:rPr>
          <w:rFonts w:hint="eastAsia"/>
        </w:rPr>
        <w:t>5</w:t>
      </w:r>
      <w:r>
        <w:t xml:space="preserve">.2.3.2  </w:t>
      </w:r>
      <w:r w:rsidR="00F647FA" w:rsidRPr="00320742">
        <w:rPr>
          <w:rFonts w:hint="eastAsia"/>
        </w:rPr>
        <w:t>站台宽度</w:t>
      </w:r>
      <w:bookmarkEnd w:id="54"/>
    </w:p>
    <w:p w14:paraId="15C6B8D1" w14:textId="10B7CDFD" w:rsidR="00F647FA" w:rsidRPr="00320742" w:rsidRDefault="00F647FA" w:rsidP="00F92EA4">
      <w:pPr>
        <w:pStyle w:val="aff6"/>
        <w:ind w:firstLine="440"/>
        <w:rPr>
          <w:rFonts w:cs="Times New Roman"/>
        </w:rPr>
      </w:pPr>
      <w:r w:rsidRPr="00320742">
        <w:rPr>
          <w:rFonts w:hint="eastAsia"/>
        </w:rPr>
        <w:t>库外作业站台宽度应根据作业机械类型、回转半径及储存和配送作业特点等进行设计</w:t>
      </w:r>
      <w:r w:rsidR="00ED2F53">
        <w:t>，</w:t>
      </w:r>
      <w:r w:rsidRPr="00320742">
        <w:rPr>
          <w:rFonts w:hint="eastAsia"/>
        </w:rPr>
        <w:t>宜不小于</w:t>
      </w:r>
      <w:r w:rsidRPr="00320742">
        <w:t xml:space="preserve"> 4.5m;</w:t>
      </w:r>
      <w:r w:rsidRPr="00320742">
        <w:rPr>
          <w:rFonts w:hint="eastAsia"/>
        </w:rPr>
        <w:t>当站台登车桥不设在库门时</w:t>
      </w:r>
      <w:r w:rsidR="00ED2F53">
        <w:t>，</w:t>
      </w:r>
      <w:r w:rsidRPr="00320742">
        <w:rPr>
          <w:rFonts w:hint="eastAsia"/>
        </w:rPr>
        <w:t>宜不小于</w:t>
      </w:r>
      <w:r w:rsidRPr="00320742">
        <w:t>5m</w:t>
      </w:r>
      <w:r w:rsidRPr="00320742">
        <w:rPr>
          <w:rFonts w:hint="eastAsia"/>
        </w:rPr>
        <w:t>。</w:t>
      </w:r>
    </w:p>
    <w:p w14:paraId="03ACD64A" w14:textId="77777777" w:rsidR="00F647FA" w:rsidRPr="00B40E79" w:rsidRDefault="00E01226" w:rsidP="000D587C">
      <w:pPr>
        <w:pStyle w:val="aff6"/>
        <w:ind w:firstLineChars="0" w:firstLine="0"/>
      </w:pPr>
      <w:bookmarkStart w:id="55" w:name="_Toc19483668"/>
      <w:r>
        <w:rPr>
          <w:rFonts w:hint="eastAsia"/>
        </w:rPr>
        <w:t>5</w:t>
      </w:r>
      <w:r>
        <w:t xml:space="preserve">.2.3.3  </w:t>
      </w:r>
      <w:r w:rsidR="00F647FA" w:rsidRPr="00320742">
        <w:rPr>
          <w:rFonts w:hint="eastAsia"/>
        </w:rPr>
        <w:t>站台类型</w:t>
      </w:r>
      <w:bookmarkEnd w:id="55"/>
    </w:p>
    <w:p w14:paraId="18A57661" w14:textId="77777777" w:rsidR="00F647FA" w:rsidRPr="00320742" w:rsidRDefault="00F647FA" w:rsidP="00F92EA4">
      <w:pPr>
        <w:pStyle w:val="aff6"/>
        <w:ind w:firstLine="440"/>
        <w:rPr>
          <w:rFonts w:cs="Times New Roman"/>
        </w:rPr>
      </w:pPr>
      <w:r w:rsidRPr="00320742">
        <w:rPr>
          <w:rFonts w:hint="eastAsia"/>
        </w:rPr>
        <w:t>库外作业站台分为</w:t>
      </w:r>
      <w:proofErr w:type="gramStart"/>
      <w:r w:rsidRPr="00320742">
        <w:rPr>
          <w:rFonts w:hint="eastAsia"/>
        </w:rPr>
        <w:t>一</w:t>
      </w:r>
      <w:proofErr w:type="gramEnd"/>
      <w:r w:rsidRPr="00320742">
        <w:rPr>
          <w:rFonts w:hint="eastAsia"/>
        </w:rPr>
        <w:t>字型、锯齿型。应根据库区规划、气候条件、作业流程、装卸设备等确定。</w:t>
      </w:r>
    </w:p>
    <w:p w14:paraId="1EBB2222" w14:textId="77777777" w:rsidR="00F647FA" w:rsidRPr="00B40E79" w:rsidRDefault="00E01226" w:rsidP="000D587C">
      <w:pPr>
        <w:pStyle w:val="aff6"/>
        <w:ind w:firstLineChars="0" w:firstLine="0"/>
      </w:pPr>
      <w:bookmarkStart w:id="56" w:name="_Toc19483669"/>
      <w:r>
        <w:rPr>
          <w:rFonts w:hint="eastAsia"/>
        </w:rPr>
        <w:t>5</w:t>
      </w:r>
      <w:r>
        <w:t xml:space="preserve">.2.3.4  </w:t>
      </w:r>
      <w:r w:rsidR="00F647FA" w:rsidRPr="00320742">
        <w:rPr>
          <w:rFonts w:hint="eastAsia"/>
        </w:rPr>
        <w:t>下沉式站台</w:t>
      </w:r>
      <w:bookmarkEnd w:id="56"/>
    </w:p>
    <w:p w14:paraId="0C19435A" w14:textId="434231D3" w:rsidR="00F647FA" w:rsidRPr="00320742" w:rsidRDefault="00F647FA" w:rsidP="00F92EA4">
      <w:pPr>
        <w:pStyle w:val="aff6"/>
        <w:ind w:firstLine="440"/>
        <w:rPr>
          <w:rFonts w:cs="Times New Roman"/>
        </w:rPr>
      </w:pPr>
      <w:r w:rsidRPr="00320742">
        <w:rPr>
          <w:rFonts w:hint="eastAsia"/>
        </w:rPr>
        <w:t>采用下沉式站台时</w:t>
      </w:r>
      <w:r w:rsidR="00ED2F53">
        <w:t>，</w:t>
      </w:r>
      <w:r w:rsidRPr="00320742">
        <w:rPr>
          <w:rFonts w:hint="eastAsia"/>
        </w:rPr>
        <w:t>应考虑库区地面与市政排水管道的高差</w:t>
      </w:r>
      <w:r w:rsidR="00ED2F53">
        <w:t>，</w:t>
      </w:r>
      <w:r w:rsidRPr="00320742">
        <w:rPr>
          <w:rFonts w:hint="eastAsia"/>
        </w:rPr>
        <w:t>以有效解决排水</w:t>
      </w:r>
      <w:r w:rsidRPr="00320742">
        <w:t>;</w:t>
      </w:r>
      <w:r w:rsidRPr="00320742">
        <w:rPr>
          <w:rFonts w:hint="eastAsia"/>
        </w:rPr>
        <w:t>地面坡度应保证装</w:t>
      </w:r>
      <w:r w:rsidRPr="00320742">
        <w:t xml:space="preserve"> </w:t>
      </w:r>
      <w:r w:rsidRPr="00320742">
        <w:rPr>
          <w:rFonts w:hint="eastAsia"/>
        </w:rPr>
        <w:t>卸作业安全</w:t>
      </w:r>
      <w:r w:rsidR="00ED2F53">
        <w:t>，</w:t>
      </w:r>
      <w:r w:rsidRPr="00320742">
        <w:rPr>
          <w:rFonts w:hint="eastAsia"/>
        </w:rPr>
        <w:t>北方地区还应考虑下雪防滑。</w:t>
      </w:r>
    </w:p>
    <w:p w14:paraId="403994BC" w14:textId="77777777" w:rsidR="00F647FA" w:rsidRPr="00320742" w:rsidRDefault="00E01226" w:rsidP="000D587C">
      <w:pPr>
        <w:pStyle w:val="a8"/>
        <w:numPr>
          <w:ilvl w:val="0"/>
          <w:numId w:val="0"/>
        </w:numPr>
        <w:spacing w:before="156" w:after="156"/>
        <w:rPr>
          <w:rFonts w:cs="Times New Roman"/>
        </w:rPr>
      </w:pPr>
      <w:bookmarkStart w:id="57" w:name="_Toc19483670"/>
      <w:r>
        <w:rPr>
          <w:rFonts w:hint="eastAsia"/>
        </w:rPr>
        <w:t>5</w:t>
      </w:r>
      <w:r>
        <w:t xml:space="preserve">.2.4  </w:t>
      </w:r>
      <w:r w:rsidR="00F647FA" w:rsidRPr="00320742">
        <w:rPr>
          <w:rFonts w:hint="eastAsia"/>
        </w:rPr>
        <w:t>防雨棚</w:t>
      </w:r>
      <w:bookmarkEnd w:id="57"/>
    </w:p>
    <w:p w14:paraId="7C0BBD3F" w14:textId="51EED0EB" w:rsidR="00F647FA" w:rsidRPr="00320742" w:rsidRDefault="00F647FA" w:rsidP="00F92EA4">
      <w:pPr>
        <w:pStyle w:val="aff6"/>
        <w:ind w:firstLine="440"/>
        <w:rPr>
          <w:rFonts w:cs="Times New Roman"/>
        </w:rPr>
      </w:pPr>
      <w:r w:rsidRPr="00320742">
        <w:rPr>
          <w:rFonts w:hint="eastAsia"/>
        </w:rPr>
        <w:lastRenderedPageBreak/>
        <w:t>库门或仓库平台应设立防雨棚</w:t>
      </w:r>
      <w:r w:rsidR="00ED2F53">
        <w:t>，</w:t>
      </w:r>
      <w:r w:rsidRPr="00320742">
        <w:rPr>
          <w:rFonts w:hint="eastAsia"/>
        </w:rPr>
        <w:t>防雨棚的高度及宽度应满足雨雪天气作业需求。</w:t>
      </w:r>
      <w:r w:rsidRPr="00320742">
        <w:t xml:space="preserve"> </w:t>
      </w:r>
      <w:r w:rsidRPr="00320742">
        <w:rPr>
          <w:rFonts w:hint="eastAsia"/>
        </w:rPr>
        <w:t>防雨棚的有效宽度</w:t>
      </w:r>
      <w:r w:rsidRPr="00320742">
        <w:t>(</w:t>
      </w:r>
      <w:r w:rsidRPr="00320742">
        <w:rPr>
          <w:rFonts w:hint="eastAsia"/>
        </w:rPr>
        <w:t>库门或仓库平台外沿至防雨棚外沿</w:t>
      </w:r>
      <w:r w:rsidRPr="00320742">
        <w:t>)</w:t>
      </w:r>
      <w:r w:rsidRPr="00320742">
        <w:rPr>
          <w:rFonts w:hint="eastAsia"/>
        </w:rPr>
        <w:t>应不小于</w:t>
      </w:r>
      <w:r w:rsidRPr="00320742">
        <w:t>2.5m</w:t>
      </w:r>
      <w:r w:rsidR="00ED2F53">
        <w:t>，</w:t>
      </w:r>
      <w:r w:rsidRPr="00320742">
        <w:rPr>
          <w:rFonts w:hint="eastAsia"/>
        </w:rPr>
        <w:t>距离地面净高宜不小于</w:t>
      </w:r>
      <w:r w:rsidRPr="00320742">
        <w:t xml:space="preserve"> 5m</w:t>
      </w:r>
      <w:r w:rsidRPr="00320742">
        <w:rPr>
          <w:rFonts w:hint="eastAsia"/>
        </w:rPr>
        <w:t>。</w:t>
      </w:r>
    </w:p>
    <w:p w14:paraId="696808A1" w14:textId="77777777" w:rsidR="00F647FA" w:rsidRPr="00320742" w:rsidRDefault="00E01226" w:rsidP="000D587C">
      <w:pPr>
        <w:pStyle w:val="a8"/>
        <w:numPr>
          <w:ilvl w:val="0"/>
          <w:numId w:val="0"/>
        </w:numPr>
        <w:spacing w:before="156" w:after="156"/>
        <w:rPr>
          <w:rFonts w:cs="Times New Roman"/>
        </w:rPr>
      </w:pPr>
      <w:bookmarkStart w:id="58" w:name="_Toc19483671"/>
      <w:r>
        <w:rPr>
          <w:rFonts w:hint="eastAsia"/>
        </w:rPr>
        <w:t>5</w:t>
      </w:r>
      <w:r>
        <w:t xml:space="preserve">.2.5  </w:t>
      </w:r>
      <w:r w:rsidR="00F647FA" w:rsidRPr="00320742">
        <w:rPr>
          <w:rFonts w:hint="eastAsia"/>
        </w:rPr>
        <w:t>登车桥</w:t>
      </w:r>
      <w:bookmarkEnd w:id="58"/>
    </w:p>
    <w:p w14:paraId="571FF44F" w14:textId="70CC55AD" w:rsidR="00F647FA" w:rsidRPr="00320742" w:rsidRDefault="00F647FA" w:rsidP="00F92EA4">
      <w:pPr>
        <w:pStyle w:val="aff6"/>
        <w:ind w:firstLine="440"/>
        <w:rPr>
          <w:rFonts w:cs="Times New Roman"/>
        </w:rPr>
      </w:pPr>
      <w:r w:rsidRPr="00320742">
        <w:rPr>
          <w:rFonts w:hint="eastAsia"/>
        </w:rPr>
        <w:t>站台登车桥的数量应根据服务定位、存储货物进出库作业频率及作业量确定</w:t>
      </w:r>
      <w:r w:rsidR="00ED2F53">
        <w:t>，</w:t>
      </w:r>
      <w:r w:rsidRPr="00320742">
        <w:rPr>
          <w:rFonts w:hint="eastAsia"/>
        </w:rPr>
        <w:t>宜与库门数量、位置相对应。应根据未来发展需要</w:t>
      </w:r>
      <w:r w:rsidR="00ED2F53">
        <w:t>，</w:t>
      </w:r>
      <w:r w:rsidRPr="00320742">
        <w:rPr>
          <w:rFonts w:hint="eastAsia"/>
        </w:rPr>
        <w:t>预留站台登车桥安装位置。</w:t>
      </w:r>
    </w:p>
    <w:p w14:paraId="7FEC6325" w14:textId="77777777" w:rsidR="00F647FA" w:rsidRPr="00320742" w:rsidRDefault="00E01226" w:rsidP="000D587C">
      <w:pPr>
        <w:pStyle w:val="a8"/>
        <w:numPr>
          <w:ilvl w:val="0"/>
          <w:numId w:val="0"/>
        </w:numPr>
        <w:spacing w:before="156" w:after="156"/>
        <w:rPr>
          <w:rFonts w:cs="Times New Roman"/>
        </w:rPr>
      </w:pPr>
      <w:bookmarkStart w:id="59" w:name="_Toc19483672"/>
      <w:r>
        <w:rPr>
          <w:rFonts w:hint="eastAsia"/>
        </w:rPr>
        <w:t>5</w:t>
      </w:r>
      <w:r>
        <w:t xml:space="preserve">.2.6  </w:t>
      </w:r>
      <w:r w:rsidR="00F647FA" w:rsidRPr="00320742">
        <w:rPr>
          <w:rFonts w:hint="eastAsia"/>
        </w:rPr>
        <w:t>地面</w:t>
      </w:r>
      <w:bookmarkEnd w:id="59"/>
    </w:p>
    <w:p w14:paraId="2AA48A96" w14:textId="77777777" w:rsidR="00F647FA" w:rsidRPr="00B40E79" w:rsidRDefault="00E01226" w:rsidP="000D587C">
      <w:pPr>
        <w:pStyle w:val="aff6"/>
        <w:ind w:firstLineChars="0" w:firstLine="0"/>
      </w:pPr>
      <w:bookmarkStart w:id="60" w:name="_Toc19483673"/>
      <w:r>
        <w:rPr>
          <w:rFonts w:hint="eastAsia"/>
        </w:rPr>
        <w:t>5</w:t>
      </w:r>
      <w:r>
        <w:t>.2.6.1</w:t>
      </w:r>
      <w:r w:rsidR="00F647FA" w:rsidRPr="00320742">
        <w:rPr>
          <w:rFonts w:hint="eastAsia"/>
        </w:rPr>
        <w:t>承重</w:t>
      </w:r>
      <w:bookmarkEnd w:id="60"/>
    </w:p>
    <w:p w14:paraId="056577FC" w14:textId="144049AE" w:rsidR="00F647FA" w:rsidRPr="00320742" w:rsidRDefault="00F647FA" w:rsidP="00F92EA4">
      <w:pPr>
        <w:pStyle w:val="aff6"/>
        <w:ind w:firstLine="440"/>
        <w:rPr>
          <w:rFonts w:cs="Times New Roman"/>
        </w:rPr>
      </w:pPr>
      <w:r w:rsidRPr="00320742">
        <w:rPr>
          <w:rFonts w:hint="eastAsia"/>
        </w:rPr>
        <w:t>应根据存储货物类别、货架类型、装卸机械等因素进行设计</w:t>
      </w:r>
      <w:r w:rsidR="00ED2F53">
        <w:t>，</w:t>
      </w:r>
      <w:r w:rsidRPr="00320742">
        <w:rPr>
          <w:rFonts w:hint="eastAsia"/>
        </w:rPr>
        <w:t>宜不小于</w:t>
      </w:r>
      <w:r w:rsidRPr="00320742">
        <w:t>3t/m</w:t>
      </w:r>
      <w:r w:rsidR="00ED2F53">
        <w:rPr>
          <w:vertAlign w:val="superscript"/>
        </w:rPr>
        <w:t>2</w:t>
      </w:r>
      <w:r w:rsidRPr="00320742">
        <w:rPr>
          <w:rFonts w:hint="eastAsia"/>
        </w:rPr>
        <w:t>。</w:t>
      </w:r>
    </w:p>
    <w:p w14:paraId="20B8A9B5" w14:textId="77777777" w:rsidR="00F647FA" w:rsidRPr="00B40E79" w:rsidRDefault="00E01226" w:rsidP="000D587C">
      <w:pPr>
        <w:pStyle w:val="aff6"/>
        <w:ind w:firstLineChars="0" w:firstLine="0"/>
      </w:pPr>
      <w:bookmarkStart w:id="61" w:name="_Toc19483674"/>
      <w:r>
        <w:rPr>
          <w:rFonts w:hint="eastAsia"/>
        </w:rPr>
        <w:t>5</w:t>
      </w:r>
      <w:r>
        <w:t>.2.6.2</w:t>
      </w:r>
      <w:r w:rsidR="00F647FA" w:rsidRPr="00320742">
        <w:rPr>
          <w:rFonts w:hint="eastAsia"/>
        </w:rPr>
        <w:t>地面处理</w:t>
      </w:r>
      <w:bookmarkEnd w:id="61"/>
    </w:p>
    <w:p w14:paraId="67535034" w14:textId="2ADA693A" w:rsidR="00F647FA" w:rsidRPr="00320742" w:rsidRDefault="00F647FA" w:rsidP="00F92EA4">
      <w:pPr>
        <w:pStyle w:val="aff6"/>
        <w:ind w:firstLine="440"/>
        <w:rPr>
          <w:rFonts w:cs="Times New Roman"/>
        </w:rPr>
      </w:pPr>
      <w:r w:rsidRPr="00320742">
        <w:rPr>
          <w:rFonts w:hint="eastAsia"/>
        </w:rPr>
        <w:t>应根据储存货物对防尘、防潮、防静电的要求及提高并延长作业的使用效能进行设计。基本要求</w:t>
      </w:r>
      <w:r w:rsidRPr="00320742">
        <w:t xml:space="preserve">: </w:t>
      </w:r>
      <w:r w:rsidRPr="00320742">
        <w:rPr>
          <w:rFonts w:hint="eastAsia"/>
        </w:rPr>
        <w:t>地面平整、耐磨、耐冲击、不起砂</w:t>
      </w:r>
      <w:r w:rsidRPr="00320742">
        <w:t>;</w:t>
      </w:r>
      <w:r w:rsidRPr="00320742">
        <w:rPr>
          <w:rFonts w:hint="eastAsia"/>
        </w:rPr>
        <w:t>在进行库内地面处理时</w:t>
      </w:r>
      <w:r w:rsidR="00ED2F53">
        <w:t>，</w:t>
      </w:r>
      <w:r w:rsidRPr="00320742">
        <w:rPr>
          <w:rFonts w:hint="eastAsia"/>
        </w:rPr>
        <w:t>应采用无毒、环保材料。当仓库净高在</w:t>
      </w:r>
      <w:r w:rsidRPr="00320742">
        <w:t xml:space="preserve">9m </w:t>
      </w:r>
      <w:r w:rsidRPr="00320742">
        <w:rPr>
          <w:rFonts w:hint="eastAsia"/>
        </w:rPr>
        <w:t>以上</w:t>
      </w:r>
      <w:r w:rsidR="00ED2F53">
        <w:t>，</w:t>
      </w:r>
      <w:r w:rsidRPr="00320742">
        <w:rPr>
          <w:rFonts w:hint="eastAsia"/>
        </w:rPr>
        <w:t>采用多层货架时</w:t>
      </w:r>
      <w:r w:rsidR="00ED2F53">
        <w:t>，</w:t>
      </w:r>
      <w:r w:rsidRPr="00320742">
        <w:rPr>
          <w:rFonts w:hint="eastAsia"/>
        </w:rPr>
        <w:t>应对仓库地面进行超平处理。</w:t>
      </w:r>
    </w:p>
    <w:p w14:paraId="0238D7BA" w14:textId="77777777" w:rsidR="00F647FA" w:rsidRPr="00E01226" w:rsidRDefault="00F647FA" w:rsidP="000D587C">
      <w:pPr>
        <w:pStyle w:val="a9"/>
        <w:numPr>
          <w:ilvl w:val="2"/>
          <w:numId w:val="24"/>
        </w:numPr>
        <w:spacing w:before="156" w:after="156"/>
        <w:rPr>
          <w:rFonts w:cs="Times New Roman"/>
        </w:rPr>
      </w:pPr>
      <w:bookmarkStart w:id="62" w:name="_Toc19483675"/>
      <w:r w:rsidRPr="00320742">
        <w:rPr>
          <w:rFonts w:hint="eastAsia"/>
        </w:rPr>
        <w:t>照明</w:t>
      </w:r>
      <w:bookmarkEnd w:id="62"/>
    </w:p>
    <w:p w14:paraId="59B89F36" w14:textId="5137BD39" w:rsidR="00F647FA" w:rsidRDefault="00F647FA" w:rsidP="00F92EA4">
      <w:pPr>
        <w:pStyle w:val="aff6"/>
        <w:ind w:firstLine="440"/>
      </w:pPr>
      <w:r w:rsidRPr="00320742">
        <w:rPr>
          <w:rFonts w:hint="eastAsia"/>
        </w:rPr>
        <w:t>仓库及库区照明应满足作业需求</w:t>
      </w:r>
      <w:r w:rsidR="00ED2F53">
        <w:t>，</w:t>
      </w:r>
      <w:r w:rsidRPr="00320742">
        <w:rPr>
          <w:rFonts w:hint="eastAsia"/>
        </w:rPr>
        <w:t>分区、分路控制</w:t>
      </w:r>
      <w:r w:rsidR="00ED2F53">
        <w:t>，</w:t>
      </w:r>
      <w:r w:rsidR="003355A5">
        <w:rPr>
          <w:rFonts w:hint="eastAsia"/>
        </w:rPr>
        <w:t>防潮、防爆并</w:t>
      </w:r>
      <w:r w:rsidRPr="00320742">
        <w:rPr>
          <w:rFonts w:hint="eastAsia"/>
        </w:rPr>
        <w:t>符合相关规范要求。</w:t>
      </w:r>
    </w:p>
    <w:p w14:paraId="1AC0ADA5" w14:textId="77777777" w:rsidR="00ED2F53" w:rsidRPr="00845F52" w:rsidRDefault="00ED2F53" w:rsidP="00ED2F53">
      <w:pPr>
        <w:pStyle w:val="a9"/>
        <w:numPr>
          <w:ilvl w:val="2"/>
          <w:numId w:val="24"/>
        </w:numPr>
        <w:spacing w:before="156" w:after="156"/>
        <w:rPr>
          <w:rFonts w:cs="Times New Roman"/>
        </w:rPr>
      </w:pPr>
      <w:r>
        <w:rPr>
          <w:rFonts w:hint="eastAsia"/>
        </w:rPr>
        <w:t>分区</w:t>
      </w:r>
    </w:p>
    <w:p w14:paraId="6CD240F2" w14:textId="77777777" w:rsidR="00ED2F53" w:rsidRPr="00ED2F53" w:rsidRDefault="00ED2F53">
      <w:pPr>
        <w:pStyle w:val="aff6"/>
        <w:ind w:firstLine="440"/>
        <w:rPr>
          <w:rFonts w:cs="Times New Roman"/>
        </w:rPr>
      </w:pPr>
      <w:r w:rsidRPr="00ED2F53">
        <w:rPr>
          <w:rFonts w:hint="eastAsia"/>
        </w:rPr>
        <w:t>仓库应按照产品类型规划储存区和收货、质检、维修、备货、发货等功能区，建议每5000平米储存区配套的功能区面积不少于500平米。</w:t>
      </w:r>
    </w:p>
    <w:p w14:paraId="591271FC" w14:textId="77777777" w:rsidR="00F647FA" w:rsidRPr="00320742" w:rsidRDefault="00F647FA" w:rsidP="00C02342">
      <w:pPr>
        <w:pStyle w:val="a7"/>
        <w:spacing w:before="312" w:after="312"/>
        <w:rPr>
          <w:rFonts w:cs="Times New Roman"/>
          <w:kern w:val="44"/>
        </w:rPr>
      </w:pPr>
      <w:bookmarkStart w:id="63" w:name="_Toc19483676"/>
      <w:r w:rsidRPr="00320742">
        <w:rPr>
          <w:rFonts w:hint="eastAsia"/>
          <w:kern w:val="44"/>
        </w:rPr>
        <w:t>仓储管理</w:t>
      </w:r>
      <w:bookmarkEnd w:id="63"/>
    </w:p>
    <w:p w14:paraId="33ABA3F1" w14:textId="77777777" w:rsidR="00F647FA" w:rsidRPr="00320742" w:rsidRDefault="00F647FA" w:rsidP="00C02342">
      <w:pPr>
        <w:pStyle w:val="a8"/>
        <w:spacing w:before="156" w:after="156"/>
        <w:rPr>
          <w:rFonts w:cs="Times New Roman"/>
        </w:rPr>
      </w:pPr>
      <w:bookmarkStart w:id="64" w:name="_Toc19483677"/>
      <w:r w:rsidRPr="00320742">
        <w:rPr>
          <w:rFonts w:hint="eastAsia"/>
        </w:rPr>
        <w:t>验收</w:t>
      </w:r>
      <w:bookmarkEnd w:id="64"/>
    </w:p>
    <w:p w14:paraId="5ABD34C2" w14:textId="77777777" w:rsidR="00F647FA" w:rsidRPr="00320742" w:rsidRDefault="00F647FA" w:rsidP="00C02342">
      <w:pPr>
        <w:pStyle w:val="a9"/>
        <w:spacing w:before="156" w:after="156"/>
        <w:rPr>
          <w:rFonts w:cs="Times New Roman"/>
        </w:rPr>
      </w:pPr>
      <w:bookmarkStart w:id="65" w:name="_Toc19483678"/>
      <w:r w:rsidRPr="00320742">
        <w:rPr>
          <w:rFonts w:hint="eastAsia"/>
        </w:rPr>
        <w:t>验收操作规范</w:t>
      </w:r>
      <w:bookmarkEnd w:id="65"/>
      <w:r w:rsidRPr="00320742">
        <w:t xml:space="preserve"> </w:t>
      </w:r>
    </w:p>
    <w:p w14:paraId="279DD902" w14:textId="62632419" w:rsidR="00F647FA" w:rsidRPr="00320742" w:rsidRDefault="00F647FA" w:rsidP="00C02342">
      <w:pPr>
        <w:pStyle w:val="affffff2"/>
        <w:rPr>
          <w:rFonts w:cs="Times New Roman"/>
        </w:rPr>
      </w:pPr>
      <w:r w:rsidRPr="00320742">
        <w:rPr>
          <w:rFonts w:hint="eastAsia"/>
        </w:rPr>
        <w:t>原则上整体包装无变形箱内无异响</w:t>
      </w:r>
      <w:r w:rsidR="003355A5">
        <w:rPr>
          <w:rFonts w:hint="eastAsia"/>
        </w:rPr>
        <w:t>及明显晃动</w:t>
      </w:r>
      <w:r w:rsidRPr="00320742">
        <w:rPr>
          <w:rFonts w:hint="eastAsia"/>
        </w:rPr>
        <w:t>，进行外观验收，根据各自仓库入库要求视情况决定是否开</w:t>
      </w:r>
      <w:r w:rsidR="00ED2F53">
        <w:rPr>
          <w:rFonts w:hint="eastAsia"/>
        </w:rPr>
        <w:t>包装</w:t>
      </w:r>
      <w:r w:rsidRPr="00320742">
        <w:rPr>
          <w:rFonts w:hint="eastAsia"/>
        </w:rPr>
        <w:t>验货</w:t>
      </w:r>
      <w:r w:rsidR="00ED2F53">
        <w:rPr>
          <w:rFonts w:hint="eastAsia"/>
        </w:rPr>
        <w:t>，根据需要可进行数量、重量等验收</w:t>
      </w:r>
      <w:r w:rsidRPr="00320742">
        <w:rPr>
          <w:rFonts w:hint="eastAsia"/>
        </w:rPr>
        <w:t>。</w:t>
      </w:r>
    </w:p>
    <w:p w14:paraId="6D9AF618" w14:textId="77777777" w:rsidR="00F647FA" w:rsidRPr="00320742" w:rsidRDefault="00F647FA" w:rsidP="00C02342">
      <w:pPr>
        <w:pStyle w:val="affffff2"/>
        <w:rPr>
          <w:rFonts w:cs="Times New Roman"/>
        </w:rPr>
      </w:pPr>
      <w:r w:rsidRPr="00320742">
        <w:rPr>
          <w:rFonts w:hint="eastAsia"/>
        </w:rPr>
        <w:t>包装变形、破损、有异响的产品，应拆箱验货。把产品搬运到质检区，地面铺上专用地毯，准备好胶带、工具刀、手套等操作工具。</w:t>
      </w:r>
    </w:p>
    <w:p w14:paraId="6CDFE4C9" w14:textId="77777777" w:rsidR="00F647FA" w:rsidRPr="00320742" w:rsidRDefault="00F647FA" w:rsidP="00C02342">
      <w:pPr>
        <w:pStyle w:val="affffff2"/>
        <w:rPr>
          <w:rFonts w:cs="Times New Roman"/>
        </w:rPr>
      </w:pPr>
      <w:r w:rsidRPr="00320742">
        <w:rPr>
          <w:rFonts w:hint="eastAsia"/>
        </w:rPr>
        <w:t>用工具刀从胶带封口处由内向外开箱，打开单边取出货品放置地毯上，手工拆下内包装膜。</w:t>
      </w:r>
    </w:p>
    <w:p w14:paraId="6458ECC7" w14:textId="77777777" w:rsidR="00F647FA" w:rsidRPr="00320742" w:rsidRDefault="00F647FA" w:rsidP="00C02342">
      <w:pPr>
        <w:pStyle w:val="affffff2"/>
        <w:rPr>
          <w:rFonts w:cs="Times New Roman"/>
        </w:rPr>
      </w:pPr>
      <w:r w:rsidRPr="00320742">
        <w:rPr>
          <w:rFonts w:hint="eastAsia"/>
        </w:rPr>
        <w:t>仔细检查货品的每个平面、角边有无脱漆、色差、裂痕、断裂、划伤等问题，若无问题把货品完整打包入库操作。</w:t>
      </w:r>
    </w:p>
    <w:p w14:paraId="42806E93" w14:textId="77777777" w:rsidR="00F647FA" w:rsidRPr="00320742" w:rsidRDefault="00F647FA" w:rsidP="00C02342">
      <w:pPr>
        <w:pStyle w:val="affffff2"/>
        <w:rPr>
          <w:rFonts w:cs="Times New Roman"/>
        </w:rPr>
      </w:pPr>
      <w:r w:rsidRPr="00320742">
        <w:rPr>
          <w:rFonts w:hint="eastAsia"/>
        </w:rPr>
        <w:t>完成全部货物验收后，收货人应与送货人（司机）进行签单交接。以实际收货情况，清晰注明破损或件数多少仔细文字描述，并签名日期留底，要求司机签名确认。</w:t>
      </w:r>
    </w:p>
    <w:p w14:paraId="541EE6E7" w14:textId="77777777" w:rsidR="00F647FA" w:rsidRPr="00320742" w:rsidRDefault="00F647FA" w:rsidP="00C02342">
      <w:pPr>
        <w:pStyle w:val="a9"/>
        <w:spacing w:before="156" w:after="156"/>
        <w:rPr>
          <w:rFonts w:cs="Times New Roman"/>
        </w:rPr>
      </w:pPr>
      <w:bookmarkStart w:id="66" w:name="_Toc19483679"/>
      <w:r w:rsidRPr="00320742">
        <w:rPr>
          <w:rFonts w:hint="eastAsia"/>
        </w:rPr>
        <w:t>异常处理</w:t>
      </w:r>
      <w:bookmarkEnd w:id="66"/>
      <w:r w:rsidRPr="00320742">
        <w:t xml:space="preserve"> </w:t>
      </w:r>
    </w:p>
    <w:p w14:paraId="408CFC2B" w14:textId="77777777" w:rsidR="00F647FA" w:rsidRPr="00320742" w:rsidRDefault="00F647FA" w:rsidP="00C02342">
      <w:pPr>
        <w:pStyle w:val="affffff2"/>
        <w:rPr>
          <w:rFonts w:cs="Times New Roman"/>
        </w:rPr>
      </w:pPr>
      <w:r w:rsidRPr="00320742">
        <w:rPr>
          <w:rFonts w:hint="eastAsia"/>
        </w:rPr>
        <w:t>验收完成后若有问题第一时间拍照记录，照片要求整体外包装、异常点、型号、整体货物四张以上，对产品出现的异常问题点做好标记，收货人与送货人（司机）现场确认产品损坏责任并签单。</w:t>
      </w:r>
    </w:p>
    <w:p w14:paraId="7BB2C5B3" w14:textId="77777777" w:rsidR="00F647FA" w:rsidRPr="00320742" w:rsidRDefault="00F647FA" w:rsidP="00C02342">
      <w:pPr>
        <w:pStyle w:val="affffff2"/>
        <w:rPr>
          <w:rFonts w:cs="Times New Roman"/>
        </w:rPr>
      </w:pPr>
      <w:r w:rsidRPr="00320742">
        <w:rPr>
          <w:rFonts w:hint="eastAsia"/>
        </w:rPr>
        <w:lastRenderedPageBreak/>
        <w:t>收货人应及时向仓库主管上报产品损坏异常信息。</w:t>
      </w:r>
    </w:p>
    <w:p w14:paraId="14575A31" w14:textId="77777777" w:rsidR="00F647FA" w:rsidRPr="00320742" w:rsidRDefault="00F647FA" w:rsidP="00C02342">
      <w:pPr>
        <w:pStyle w:val="affffff2"/>
      </w:pPr>
      <w:r w:rsidRPr="00320742">
        <w:rPr>
          <w:rFonts w:hint="eastAsia"/>
        </w:rPr>
        <w:t>需维修货品交给维修部门。</w:t>
      </w:r>
      <w:r w:rsidRPr="00320742">
        <w:t xml:space="preserve"> </w:t>
      </w:r>
    </w:p>
    <w:p w14:paraId="762BCE82" w14:textId="77777777" w:rsidR="00F647FA" w:rsidRPr="00320742" w:rsidRDefault="00F647FA" w:rsidP="00C02342">
      <w:pPr>
        <w:pStyle w:val="affffff2"/>
        <w:rPr>
          <w:rFonts w:cs="Times New Roman"/>
        </w:rPr>
      </w:pPr>
      <w:r w:rsidRPr="00320742">
        <w:t>6.1.2.4</w:t>
      </w:r>
      <w:r w:rsidRPr="00320742">
        <w:rPr>
          <w:rFonts w:hint="eastAsia"/>
        </w:rPr>
        <w:t>维修后，库管对货品进行全面检查，达到正常品要求的仓库办理验收入库。</w:t>
      </w:r>
    </w:p>
    <w:p w14:paraId="099E40B9" w14:textId="77777777" w:rsidR="00F647FA" w:rsidRPr="00320742" w:rsidRDefault="00F647FA" w:rsidP="00C02342">
      <w:pPr>
        <w:pStyle w:val="a8"/>
        <w:spacing w:before="156" w:after="156"/>
        <w:rPr>
          <w:rFonts w:cs="Times New Roman"/>
        </w:rPr>
      </w:pPr>
      <w:bookmarkStart w:id="67" w:name="_Toc19483680"/>
      <w:r w:rsidRPr="00320742">
        <w:rPr>
          <w:rFonts w:hint="eastAsia"/>
        </w:rPr>
        <w:t>入库</w:t>
      </w:r>
      <w:bookmarkEnd w:id="67"/>
    </w:p>
    <w:p w14:paraId="1725B77A" w14:textId="77777777" w:rsidR="00F647FA" w:rsidRPr="00320742" w:rsidRDefault="00F647FA" w:rsidP="00C02342">
      <w:pPr>
        <w:pStyle w:val="a9"/>
        <w:spacing w:before="156" w:after="156"/>
        <w:rPr>
          <w:rFonts w:cs="Times New Roman"/>
        </w:rPr>
      </w:pPr>
      <w:bookmarkStart w:id="68" w:name="_Toc19483681"/>
      <w:r w:rsidRPr="00320742">
        <w:rPr>
          <w:rFonts w:hint="eastAsia"/>
        </w:rPr>
        <w:t>入库基本原则</w:t>
      </w:r>
      <w:bookmarkEnd w:id="68"/>
    </w:p>
    <w:p w14:paraId="1CFC74A0" w14:textId="77777777" w:rsidR="00F647FA" w:rsidRPr="00320742" w:rsidRDefault="00F647FA" w:rsidP="00C02342">
      <w:pPr>
        <w:pStyle w:val="affffff2"/>
        <w:rPr>
          <w:rFonts w:cs="Times New Roman"/>
        </w:rPr>
      </w:pPr>
      <w:r w:rsidRPr="00320742">
        <w:rPr>
          <w:rFonts w:hint="eastAsia"/>
        </w:rPr>
        <w:t>仓库按入库订单接收货物，新货、撤展货物、补货等入库产品均需按订单接收货物。</w:t>
      </w:r>
    </w:p>
    <w:p w14:paraId="1C12E589" w14:textId="77777777" w:rsidR="00F647FA" w:rsidRPr="00320742" w:rsidRDefault="00F647FA" w:rsidP="00C02342">
      <w:pPr>
        <w:pStyle w:val="affffff2"/>
        <w:rPr>
          <w:rFonts w:cs="Times New Roman"/>
        </w:rPr>
      </w:pPr>
      <w:r w:rsidRPr="00320742">
        <w:rPr>
          <w:rFonts w:hint="eastAsia"/>
        </w:rPr>
        <w:t>验收后合格的产品按仓储系统分配货位入库码放，原则上同一用户产品、同型号产品放在同一货位或区域。异常品应存放在指定区域。</w:t>
      </w:r>
    </w:p>
    <w:p w14:paraId="1BFC7038" w14:textId="77777777" w:rsidR="00F647FA" w:rsidRPr="00320742" w:rsidRDefault="00F647FA" w:rsidP="00C02342">
      <w:pPr>
        <w:pStyle w:val="affffff2"/>
      </w:pPr>
      <w:r w:rsidRPr="00320742">
        <w:rPr>
          <w:rFonts w:hint="eastAsia"/>
        </w:rPr>
        <w:t>按照要求所有合格产品入库均需张贴条码，同</w:t>
      </w:r>
      <w:proofErr w:type="gramStart"/>
      <w:r w:rsidRPr="00320742">
        <w:rPr>
          <w:rFonts w:hint="eastAsia"/>
        </w:rPr>
        <w:t>型号同套产品</w:t>
      </w:r>
      <w:proofErr w:type="gramEnd"/>
      <w:r w:rsidRPr="00320742">
        <w:rPr>
          <w:rFonts w:hint="eastAsia"/>
        </w:rPr>
        <w:t>的张贴需保持一致，条码张贴在货物的一侧，不要覆盖货物出厂时原有的标贴。</w:t>
      </w:r>
      <w:r w:rsidRPr="00320742">
        <w:t xml:space="preserve"> </w:t>
      </w:r>
    </w:p>
    <w:p w14:paraId="3E69D7B4" w14:textId="77777777" w:rsidR="00F647FA" w:rsidRPr="00320742" w:rsidRDefault="00F647FA" w:rsidP="00C02342">
      <w:pPr>
        <w:pStyle w:val="affffff2"/>
        <w:rPr>
          <w:rFonts w:cs="Times New Roman"/>
        </w:rPr>
      </w:pPr>
      <w:r w:rsidRPr="00320742">
        <w:rPr>
          <w:rFonts w:hint="eastAsia"/>
        </w:rPr>
        <w:t>所有入库货品需及时入库，并做入库记录存档及仓储管理系统的录入。</w:t>
      </w:r>
    </w:p>
    <w:p w14:paraId="7D84F98A" w14:textId="77777777" w:rsidR="00F647FA" w:rsidRPr="00320742" w:rsidRDefault="00F647FA" w:rsidP="00C02342">
      <w:pPr>
        <w:pStyle w:val="a8"/>
        <w:spacing w:before="156" w:after="156"/>
        <w:rPr>
          <w:rFonts w:cs="Times New Roman"/>
        </w:rPr>
      </w:pPr>
      <w:bookmarkStart w:id="69" w:name="_Toc19483683"/>
      <w:r w:rsidRPr="00320742">
        <w:rPr>
          <w:rFonts w:hint="eastAsia"/>
        </w:rPr>
        <w:t>存放</w:t>
      </w:r>
      <w:bookmarkEnd w:id="69"/>
    </w:p>
    <w:p w14:paraId="71662B93" w14:textId="77777777" w:rsidR="00F647FA" w:rsidRPr="00320742" w:rsidRDefault="00F647FA" w:rsidP="00C02342">
      <w:pPr>
        <w:pStyle w:val="affff0"/>
        <w:rPr>
          <w:rFonts w:cs="Times New Roman"/>
        </w:rPr>
      </w:pPr>
      <w:r w:rsidRPr="00320742">
        <w:rPr>
          <w:rFonts w:hint="eastAsia"/>
        </w:rPr>
        <w:t>仓库应按规定，进行</w:t>
      </w:r>
      <w:proofErr w:type="gramStart"/>
      <w:r w:rsidRPr="00320742">
        <w:rPr>
          <w:rFonts w:hint="eastAsia"/>
        </w:rPr>
        <w:t>五距合理</w:t>
      </w:r>
      <w:proofErr w:type="gramEnd"/>
      <w:r w:rsidRPr="00320742">
        <w:rPr>
          <w:rFonts w:hint="eastAsia"/>
        </w:rPr>
        <w:t>设计（</w:t>
      </w:r>
      <w:proofErr w:type="gramStart"/>
      <w:r w:rsidRPr="00320742">
        <w:rPr>
          <w:rFonts w:hint="eastAsia"/>
        </w:rPr>
        <w:t>墙</w:t>
      </w:r>
      <w:proofErr w:type="gramEnd"/>
      <w:r w:rsidRPr="00320742">
        <w:rPr>
          <w:rFonts w:hint="eastAsia"/>
        </w:rPr>
        <w:t>距</w:t>
      </w:r>
      <w:r w:rsidRPr="00320742">
        <w:t>0.3-0.5</w:t>
      </w:r>
      <w:r w:rsidRPr="00320742">
        <w:rPr>
          <w:rFonts w:hint="eastAsia"/>
        </w:rPr>
        <w:t>米，</w:t>
      </w:r>
      <w:proofErr w:type="gramStart"/>
      <w:r w:rsidRPr="00320742">
        <w:rPr>
          <w:rFonts w:hint="eastAsia"/>
        </w:rPr>
        <w:t>柱</w:t>
      </w:r>
      <w:proofErr w:type="gramEnd"/>
      <w:r w:rsidRPr="00320742">
        <w:rPr>
          <w:rFonts w:hint="eastAsia"/>
        </w:rPr>
        <w:t>距</w:t>
      </w:r>
      <w:r w:rsidRPr="00320742">
        <w:t>0.05-0.2</w:t>
      </w:r>
      <w:r w:rsidRPr="00320742">
        <w:rPr>
          <w:rFonts w:hint="eastAsia"/>
        </w:rPr>
        <w:t>米，顶距</w:t>
      </w:r>
      <w:r w:rsidRPr="00320742">
        <w:t>0.5</w:t>
      </w:r>
      <w:r w:rsidRPr="00320742">
        <w:rPr>
          <w:rFonts w:hint="eastAsia"/>
        </w:rPr>
        <w:t>米，灯距</w:t>
      </w:r>
      <w:r w:rsidRPr="00320742">
        <w:t>0.6</w:t>
      </w:r>
      <w:r w:rsidRPr="00320742">
        <w:rPr>
          <w:rFonts w:hint="eastAsia"/>
        </w:rPr>
        <w:t>米，通道距</w:t>
      </w:r>
      <w:r w:rsidRPr="00320742">
        <w:t>1-1.5</w:t>
      </w:r>
      <w:r w:rsidRPr="00320742">
        <w:rPr>
          <w:rFonts w:hint="eastAsia"/>
        </w:rPr>
        <w:t>米）。</w:t>
      </w:r>
    </w:p>
    <w:p w14:paraId="77A29DC3" w14:textId="77777777" w:rsidR="00F647FA" w:rsidRPr="00320742" w:rsidRDefault="00F647FA" w:rsidP="00C02342">
      <w:pPr>
        <w:pStyle w:val="affff0"/>
        <w:rPr>
          <w:rFonts w:cs="Times New Roman"/>
        </w:rPr>
      </w:pPr>
      <w:r w:rsidRPr="00320742">
        <w:rPr>
          <w:rFonts w:hint="eastAsia"/>
        </w:rPr>
        <w:t>应按照货物性质，将不同类型货物分区存放。</w:t>
      </w:r>
    </w:p>
    <w:p w14:paraId="348B2951" w14:textId="77777777" w:rsidR="00F647FA" w:rsidRPr="00320742" w:rsidRDefault="00F647FA" w:rsidP="00C02342">
      <w:pPr>
        <w:pStyle w:val="affff0"/>
        <w:rPr>
          <w:rFonts w:cs="Times New Roman"/>
        </w:rPr>
      </w:pPr>
      <w:r w:rsidRPr="00320742">
        <w:rPr>
          <w:rFonts w:hint="eastAsia"/>
        </w:rPr>
        <w:t>应根据货物尺寸规格设计不同货位。</w:t>
      </w:r>
    </w:p>
    <w:p w14:paraId="59BCDC6B" w14:textId="77777777" w:rsidR="00F647FA" w:rsidRPr="00320742" w:rsidRDefault="00F647FA" w:rsidP="00C02342">
      <w:pPr>
        <w:pStyle w:val="affff0"/>
        <w:rPr>
          <w:rFonts w:cs="Times New Roman"/>
        </w:rPr>
      </w:pPr>
      <w:r w:rsidRPr="00320742">
        <w:rPr>
          <w:rFonts w:hint="eastAsia"/>
        </w:rPr>
        <w:t>根据货物特点及存贮要求，选择货架类型以及是否采用货架存放</w:t>
      </w:r>
    </w:p>
    <w:p w14:paraId="3D60E676" w14:textId="77777777" w:rsidR="00F647FA" w:rsidRPr="00320742" w:rsidRDefault="00F647FA" w:rsidP="00C02342">
      <w:pPr>
        <w:pStyle w:val="affff0"/>
        <w:rPr>
          <w:rFonts w:cs="Times New Roman"/>
        </w:rPr>
      </w:pPr>
      <w:r w:rsidRPr="00320742">
        <w:rPr>
          <w:rFonts w:hint="eastAsia"/>
        </w:rPr>
        <w:t>尽可能让货架、叉车、托盘、周转箱笼等器具装备的尺寸匹配，实现货物单元化转运和存储。</w:t>
      </w:r>
    </w:p>
    <w:p w14:paraId="497624CB" w14:textId="77777777" w:rsidR="00F647FA" w:rsidRPr="00320742" w:rsidRDefault="00F647FA" w:rsidP="00C02342">
      <w:pPr>
        <w:pStyle w:val="a8"/>
        <w:spacing w:before="156" w:after="156"/>
        <w:rPr>
          <w:rFonts w:cs="Times New Roman"/>
        </w:rPr>
      </w:pPr>
      <w:bookmarkStart w:id="70" w:name="_Toc19483684"/>
      <w:r w:rsidRPr="00320742">
        <w:rPr>
          <w:rFonts w:hint="eastAsia"/>
        </w:rPr>
        <w:t>出库</w:t>
      </w:r>
      <w:bookmarkEnd w:id="70"/>
    </w:p>
    <w:p w14:paraId="546E571D" w14:textId="77777777" w:rsidR="00F647FA" w:rsidRPr="00320742" w:rsidRDefault="00F647FA" w:rsidP="00C02342">
      <w:pPr>
        <w:pStyle w:val="a9"/>
        <w:spacing w:before="156" w:after="156"/>
        <w:rPr>
          <w:rFonts w:cs="Times New Roman"/>
        </w:rPr>
      </w:pPr>
      <w:bookmarkStart w:id="71" w:name="_Toc19483685"/>
      <w:r w:rsidRPr="00320742">
        <w:rPr>
          <w:rFonts w:hint="eastAsia"/>
        </w:rPr>
        <w:t>出库基本原则</w:t>
      </w:r>
      <w:bookmarkEnd w:id="71"/>
    </w:p>
    <w:p w14:paraId="2810C56F" w14:textId="77777777" w:rsidR="00F647FA" w:rsidRPr="00320742" w:rsidRDefault="00F647FA" w:rsidP="00C02342">
      <w:pPr>
        <w:pStyle w:val="affffff2"/>
        <w:rPr>
          <w:rFonts w:cs="Times New Roman"/>
        </w:rPr>
      </w:pPr>
      <w:r w:rsidRPr="00320742">
        <w:rPr>
          <w:rFonts w:hint="eastAsia"/>
        </w:rPr>
        <w:t>所有出库货品都需专人进行复核。</w:t>
      </w:r>
    </w:p>
    <w:p w14:paraId="2672FB42" w14:textId="77777777" w:rsidR="00F647FA" w:rsidRPr="00320742" w:rsidRDefault="00F647FA" w:rsidP="00C02342">
      <w:pPr>
        <w:pStyle w:val="affffff2"/>
        <w:rPr>
          <w:rFonts w:cs="Times New Roman"/>
        </w:rPr>
      </w:pPr>
      <w:r w:rsidRPr="00320742">
        <w:rPr>
          <w:rFonts w:hint="eastAsia"/>
        </w:rPr>
        <w:t>按照要求所有出库产品均需按规定进行系统操作，避免账物不符。</w:t>
      </w:r>
    </w:p>
    <w:p w14:paraId="241DD4D7" w14:textId="77777777" w:rsidR="00F647FA" w:rsidRPr="00320742" w:rsidRDefault="00F647FA" w:rsidP="00C02342">
      <w:pPr>
        <w:pStyle w:val="a9"/>
        <w:spacing w:before="156" w:after="156"/>
        <w:rPr>
          <w:rFonts w:cs="Times New Roman"/>
        </w:rPr>
      </w:pPr>
      <w:bookmarkStart w:id="72" w:name="_Toc19483686"/>
      <w:r w:rsidRPr="00320742">
        <w:rPr>
          <w:rFonts w:hint="eastAsia"/>
        </w:rPr>
        <w:t>出库操作规范</w:t>
      </w:r>
      <w:bookmarkEnd w:id="72"/>
    </w:p>
    <w:p w14:paraId="277B08FC" w14:textId="77777777" w:rsidR="00F647FA" w:rsidRPr="00320742" w:rsidRDefault="00F647FA" w:rsidP="00C02342">
      <w:pPr>
        <w:pStyle w:val="affffff2"/>
        <w:rPr>
          <w:rFonts w:cs="Times New Roman"/>
        </w:rPr>
      </w:pPr>
      <w:r w:rsidRPr="00320742">
        <w:rPr>
          <w:rFonts w:hint="eastAsia"/>
        </w:rPr>
        <w:t>根据出库订单需求，系统操作打印拣货单</w:t>
      </w:r>
      <w:r w:rsidRPr="00320742">
        <w:t>(</w:t>
      </w:r>
      <w:r w:rsidRPr="00320742">
        <w:rPr>
          <w:rFonts w:hint="eastAsia"/>
        </w:rPr>
        <w:t>出库单或</w:t>
      </w:r>
      <w:r w:rsidRPr="00320742">
        <w:t>RF</w:t>
      </w:r>
      <w:r w:rsidRPr="00320742">
        <w:rPr>
          <w:rFonts w:hint="eastAsia"/>
        </w:rPr>
        <w:t>捡货）。如果发生缺货的情况，及时与订单管理人员沟通，确定是否暂停发货或者继续发货。</w:t>
      </w:r>
    </w:p>
    <w:p w14:paraId="36146CF6" w14:textId="77777777" w:rsidR="00F647FA" w:rsidRPr="00320742" w:rsidRDefault="00F647FA" w:rsidP="00C02342">
      <w:pPr>
        <w:pStyle w:val="affffff2"/>
        <w:rPr>
          <w:rFonts w:cs="Times New Roman"/>
        </w:rPr>
      </w:pPr>
      <w:r w:rsidRPr="00320742">
        <w:rPr>
          <w:rFonts w:hint="eastAsia"/>
        </w:rPr>
        <w:t>按照出库订单，将出库货物放入指定</w:t>
      </w:r>
      <w:proofErr w:type="gramStart"/>
      <w:r w:rsidRPr="00320742">
        <w:rPr>
          <w:rFonts w:hint="eastAsia"/>
        </w:rPr>
        <w:t>备货区</w:t>
      </w:r>
      <w:proofErr w:type="gramEnd"/>
      <w:r w:rsidRPr="00320742">
        <w:t>(</w:t>
      </w:r>
      <w:r w:rsidRPr="00320742">
        <w:rPr>
          <w:rFonts w:hint="eastAsia"/>
        </w:rPr>
        <w:t>待发货区</w:t>
      </w:r>
      <w:r w:rsidRPr="00320742">
        <w:t>)</w:t>
      </w:r>
      <w:r w:rsidRPr="00320742">
        <w:rPr>
          <w:rFonts w:hint="eastAsia"/>
        </w:rPr>
        <w:t>。</w:t>
      </w:r>
    </w:p>
    <w:p w14:paraId="48A4E2CC" w14:textId="77777777" w:rsidR="00F647FA" w:rsidRPr="00320742" w:rsidRDefault="00F647FA" w:rsidP="00C02342">
      <w:pPr>
        <w:pStyle w:val="affffff2"/>
        <w:rPr>
          <w:rFonts w:cs="Times New Roman"/>
        </w:rPr>
      </w:pPr>
      <w:r w:rsidRPr="00320742">
        <w:rPr>
          <w:rFonts w:hint="eastAsia"/>
        </w:rPr>
        <w:t>对已捡货物进行目视化物理质检，确保数量及外观质量无问题。</w:t>
      </w:r>
    </w:p>
    <w:p w14:paraId="789D863F" w14:textId="77777777" w:rsidR="00F647FA" w:rsidRPr="00320742" w:rsidRDefault="00F647FA" w:rsidP="00C02342">
      <w:pPr>
        <w:pStyle w:val="affffff2"/>
        <w:rPr>
          <w:rFonts w:cs="Times New Roman"/>
        </w:rPr>
      </w:pPr>
      <w:r w:rsidRPr="00320742">
        <w:rPr>
          <w:rFonts w:hint="eastAsia"/>
        </w:rPr>
        <w:t>对已捡货物进行复核，查看有</w:t>
      </w:r>
      <w:proofErr w:type="gramStart"/>
      <w:r w:rsidRPr="00320742">
        <w:rPr>
          <w:rFonts w:hint="eastAsia"/>
        </w:rPr>
        <w:t>无数量</w:t>
      </w:r>
      <w:proofErr w:type="gramEnd"/>
      <w:r w:rsidRPr="00320742">
        <w:rPr>
          <w:rFonts w:hint="eastAsia"/>
        </w:rPr>
        <w:t>差异及货损，确保品项及数量与订单一致。</w:t>
      </w:r>
    </w:p>
    <w:p w14:paraId="4E340C6E" w14:textId="77777777" w:rsidR="00F647FA" w:rsidRPr="00320742" w:rsidRDefault="00F647FA" w:rsidP="00C02342">
      <w:pPr>
        <w:pStyle w:val="affffff2"/>
        <w:rPr>
          <w:rFonts w:cs="Times New Roman"/>
        </w:rPr>
      </w:pPr>
      <w:r w:rsidRPr="00320742">
        <w:rPr>
          <w:rFonts w:hint="eastAsia"/>
        </w:rPr>
        <w:t>出库装车时，发货人应指导装卸人员按货物要求进行装卸作业，提示易碎品、大理石等注意装卸安全及做好防护。</w:t>
      </w:r>
    </w:p>
    <w:p w14:paraId="3DCDC761" w14:textId="77777777" w:rsidR="00F647FA" w:rsidRPr="00320742" w:rsidRDefault="00F647FA" w:rsidP="00C02342">
      <w:pPr>
        <w:pStyle w:val="affffff2"/>
        <w:rPr>
          <w:rFonts w:cs="Times New Roman"/>
        </w:rPr>
      </w:pPr>
      <w:r w:rsidRPr="00320742">
        <w:rPr>
          <w:rFonts w:hint="eastAsia"/>
        </w:rPr>
        <w:t>完成出库发货装车后，发货人与提货人（司机）进行签单交接。</w:t>
      </w:r>
    </w:p>
    <w:p w14:paraId="1A66B1E7" w14:textId="77777777" w:rsidR="00F647FA" w:rsidRPr="00320742" w:rsidRDefault="00F647FA" w:rsidP="00C02342">
      <w:pPr>
        <w:pStyle w:val="affffff2"/>
        <w:rPr>
          <w:rFonts w:cs="Times New Roman"/>
        </w:rPr>
      </w:pPr>
      <w:r w:rsidRPr="00320742">
        <w:rPr>
          <w:rFonts w:hint="eastAsia"/>
        </w:rPr>
        <w:t>发货单及时提交库管，</w:t>
      </w:r>
      <w:r w:rsidRPr="00320742">
        <w:t xml:space="preserve"> </w:t>
      </w:r>
      <w:r w:rsidRPr="00320742">
        <w:rPr>
          <w:rFonts w:hint="eastAsia"/>
        </w:rPr>
        <w:t>完成出库记录存档及仓储管理系统的录入。</w:t>
      </w:r>
    </w:p>
    <w:p w14:paraId="70C3A057" w14:textId="77777777" w:rsidR="00F647FA" w:rsidRPr="00320742" w:rsidRDefault="00F647FA" w:rsidP="00C02342">
      <w:pPr>
        <w:pStyle w:val="a8"/>
        <w:spacing w:before="156" w:after="156"/>
        <w:rPr>
          <w:rFonts w:cs="Times New Roman"/>
        </w:rPr>
      </w:pPr>
      <w:bookmarkStart w:id="73" w:name="_Toc19483688"/>
      <w:r w:rsidRPr="00320742">
        <w:rPr>
          <w:rFonts w:hint="eastAsia"/>
        </w:rPr>
        <w:t>盘点</w:t>
      </w:r>
      <w:bookmarkEnd w:id="73"/>
    </w:p>
    <w:p w14:paraId="1BEB1701" w14:textId="77777777" w:rsidR="00F647FA" w:rsidRPr="00320742" w:rsidRDefault="00F647FA" w:rsidP="0041280B">
      <w:pPr>
        <w:pStyle w:val="affff0"/>
        <w:rPr>
          <w:rFonts w:cs="Times New Roman"/>
        </w:rPr>
      </w:pPr>
      <w:bookmarkStart w:id="74" w:name="_Toc19483689"/>
      <w:r w:rsidRPr="00320742">
        <w:rPr>
          <w:rFonts w:hint="eastAsia"/>
        </w:rPr>
        <w:lastRenderedPageBreak/>
        <w:t>仓库应设置定期盘点工作计划，可分为周、月、季度、年盘点。</w:t>
      </w:r>
    </w:p>
    <w:bookmarkEnd w:id="74"/>
    <w:p w14:paraId="24DE3C55" w14:textId="77777777" w:rsidR="00F647FA" w:rsidRPr="00320742" w:rsidRDefault="00F647FA" w:rsidP="0041280B">
      <w:pPr>
        <w:pStyle w:val="affff0"/>
        <w:rPr>
          <w:rFonts w:cs="Times New Roman"/>
        </w:rPr>
      </w:pPr>
      <w:r w:rsidRPr="00320742">
        <w:rPr>
          <w:rFonts w:hint="eastAsia"/>
        </w:rPr>
        <w:t>盘点方式应采用盘点表不带产品库存数量的方式（盲盘）。</w:t>
      </w:r>
    </w:p>
    <w:p w14:paraId="7CBD60D7" w14:textId="77777777" w:rsidR="00F647FA" w:rsidRPr="00320742" w:rsidRDefault="00F647FA" w:rsidP="0041280B">
      <w:pPr>
        <w:pStyle w:val="affff0"/>
        <w:rPr>
          <w:rFonts w:cs="Times New Roman"/>
        </w:rPr>
      </w:pPr>
      <w:r w:rsidRPr="00320742">
        <w:rPr>
          <w:rFonts w:hint="eastAsia"/>
        </w:rPr>
        <w:t>日常进出库时可</w:t>
      </w:r>
      <w:proofErr w:type="gramStart"/>
      <w:r w:rsidRPr="00320742">
        <w:rPr>
          <w:rFonts w:hint="eastAsia"/>
        </w:rPr>
        <w:t>采用动盘方式</w:t>
      </w:r>
      <w:proofErr w:type="gramEnd"/>
      <w:r w:rsidRPr="00320742">
        <w:rPr>
          <w:rFonts w:hint="eastAsia"/>
        </w:rPr>
        <w:t>。</w:t>
      </w:r>
    </w:p>
    <w:p w14:paraId="083921C1" w14:textId="77777777" w:rsidR="00F647FA" w:rsidRPr="00320742" w:rsidRDefault="00F647FA" w:rsidP="0041280B">
      <w:pPr>
        <w:pStyle w:val="affff0"/>
      </w:pPr>
      <w:bookmarkStart w:id="75" w:name="_Toc19483690"/>
      <w:r w:rsidRPr="00320742">
        <w:rPr>
          <w:rFonts w:hint="eastAsia"/>
        </w:rPr>
        <w:t>实物盘点</w:t>
      </w:r>
      <w:bookmarkEnd w:id="75"/>
      <w:r w:rsidRPr="00320742">
        <w:rPr>
          <w:rFonts w:hint="eastAsia"/>
        </w:rPr>
        <w:t>表应与系统库存进行核对，有差异的及时上报主管领导或按照相应系统上</w:t>
      </w:r>
      <w:proofErr w:type="gramStart"/>
      <w:r w:rsidRPr="00320742">
        <w:rPr>
          <w:rFonts w:hint="eastAsia"/>
        </w:rPr>
        <w:t>传需求</w:t>
      </w:r>
      <w:proofErr w:type="gramEnd"/>
      <w:r w:rsidRPr="00320742">
        <w:rPr>
          <w:rFonts w:hint="eastAsia"/>
        </w:rPr>
        <w:t>操作备案，并对差异进行分析查找原因。</w:t>
      </w:r>
      <w:r w:rsidRPr="00320742">
        <w:t xml:space="preserve"> </w:t>
      </w:r>
    </w:p>
    <w:p w14:paraId="12D09027" w14:textId="77777777" w:rsidR="00F647FA" w:rsidRPr="00320742" w:rsidRDefault="00F647FA" w:rsidP="0041280B">
      <w:pPr>
        <w:pStyle w:val="affff0"/>
        <w:rPr>
          <w:rFonts w:cs="Times New Roman"/>
        </w:rPr>
      </w:pPr>
      <w:bookmarkStart w:id="76" w:name="_Toc19483692"/>
      <w:proofErr w:type="gramStart"/>
      <w:r w:rsidRPr="00320742">
        <w:rPr>
          <w:rFonts w:hint="eastAsia"/>
        </w:rPr>
        <w:t>签</w:t>
      </w:r>
      <w:bookmarkEnd w:id="76"/>
      <w:r w:rsidRPr="00320742">
        <w:rPr>
          <w:rFonts w:hint="eastAsia"/>
        </w:rPr>
        <w:t>所有</w:t>
      </w:r>
      <w:proofErr w:type="gramEnd"/>
      <w:r w:rsidRPr="00320742">
        <w:rPr>
          <w:rFonts w:hint="eastAsia"/>
        </w:rPr>
        <w:t>原始盘点表签字后应保存</w:t>
      </w:r>
      <w:r w:rsidRPr="00320742">
        <w:t>3</w:t>
      </w:r>
      <w:r w:rsidRPr="00320742">
        <w:rPr>
          <w:rFonts w:hint="eastAsia"/>
        </w:rPr>
        <w:t>年以上，作为差异分析的原始资料。</w:t>
      </w:r>
    </w:p>
    <w:p w14:paraId="6636F3FE" w14:textId="77777777" w:rsidR="00F647FA" w:rsidRPr="00320742" w:rsidRDefault="00F647FA" w:rsidP="00C02342">
      <w:pPr>
        <w:pStyle w:val="a8"/>
        <w:spacing w:before="156" w:after="156"/>
        <w:rPr>
          <w:rFonts w:cs="Times New Roman"/>
        </w:rPr>
      </w:pPr>
      <w:bookmarkStart w:id="77" w:name="_Toc19483697"/>
      <w:r w:rsidRPr="00320742">
        <w:rPr>
          <w:rFonts w:hint="eastAsia"/>
        </w:rPr>
        <w:t>库内码放</w:t>
      </w:r>
      <w:bookmarkEnd w:id="77"/>
    </w:p>
    <w:p w14:paraId="653B5095" w14:textId="77777777" w:rsidR="00F647FA" w:rsidRPr="00320742" w:rsidRDefault="00F647FA" w:rsidP="0041280B">
      <w:pPr>
        <w:pStyle w:val="affff0"/>
        <w:rPr>
          <w:rFonts w:cs="Times New Roman"/>
        </w:rPr>
      </w:pPr>
      <w:r w:rsidRPr="00320742">
        <w:rPr>
          <w:rFonts w:hint="eastAsia"/>
        </w:rPr>
        <w:t>应按包装标识码放货物，货物有重心点标示的应按重心</w:t>
      </w:r>
      <w:proofErr w:type="gramStart"/>
      <w:r w:rsidRPr="00320742">
        <w:rPr>
          <w:rFonts w:hint="eastAsia"/>
        </w:rPr>
        <w:t>点合理</w:t>
      </w:r>
      <w:proofErr w:type="gramEnd"/>
      <w:r w:rsidRPr="00320742">
        <w:rPr>
          <w:rFonts w:hint="eastAsia"/>
        </w:rPr>
        <w:t>码放，以免失衡倾倒。</w:t>
      </w:r>
    </w:p>
    <w:p w14:paraId="2F8F40E4" w14:textId="77777777" w:rsidR="00F647FA" w:rsidRPr="00320742" w:rsidRDefault="00F647FA" w:rsidP="0041280B">
      <w:pPr>
        <w:pStyle w:val="affff0"/>
        <w:rPr>
          <w:rFonts w:cs="Times New Roman"/>
        </w:rPr>
      </w:pPr>
      <w:r w:rsidRPr="00320742">
        <w:rPr>
          <w:rFonts w:hint="eastAsia"/>
        </w:rPr>
        <w:t>应按上轻下重、上小下大的摆放原则码放产品，最上方产品应居中摆放。</w:t>
      </w:r>
    </w:p>
    <w:p w14:paraId="25B93FB9" w14:textId="77777777" w:rsidR="00F647FA" w:rsidRPr="00320742" w:rsidRDefault="00F647FA" w:rsidP="0041280B">
      <w:pPr>
        <w:pStyle w:val="affff0"/>
        <w:rPr>
          <w:rFonts w:cs="Times New Roman"/>
        </w:rPr>
      </w:pPr>
      <w:r w:rsidRPr="00320742">
        <w:rPr>
          <w:rFonts w:hint="eastAsia"/>
        </w:rPr>
        <w:t>按底部货物承重能力合理确定码放高度。</w:t>
      </w:r>
    </w:p>
    <w:p w14:paraId="4ECE6E54" w14:textId="77777777" w:rsidR="00F647FA" w:rsidRPr="00320742" w:rsidRDefault="00F647FA" w:rsidP="0041280B">
      <w:pPr>
        <w:pStyle w:val="affff0"/>
        <w:rPr>
          <w:rFonts w:cs="Times New Roman"/>
        </w:rPr>
      </w:pPr>
      <w:r w:rsidRPr="00320742">
        <w:rPr>
          <w:rFonts w:hint="eastAsia"/>
        </w:rPr>
        <w:t>需要衬垫的货物，应在地面加衬垫物以防货物受潮、受损，</w:t>
      </w:r>
    </w:p>
    <w:p w14:paraId="606B695A" w14:textId="77777777" w:rsidR="00F647FA" w:rsidRPr="00320742" w:rsidRDefault="00F647FA" w:rsidP="0041280B">
      <w:pPr>
        <w:pStyle w:val="affff0"/>
        <w:rPr>
          <w:rFonts w:cs="Times New Roman"/>
        </w:rPr>
      </w:pPr>
      <w:r w:rsidRPr="00320742">
        <w:rPr>
          <w:rFonts w:hint="eastAsia"/>
        </w:rPr>
        <w:t>货物在库内堆码必须稳固、整齐、横直成线，货物代码规格型号、批号（或序列号）朝外。货物之间应保持</w:t>
      </w:r>
      <w:r w:rsidRPr="00320742">
        <w:t xml:space="preserve"> 20cm </w:t>
      </w:r>
      <w:r w:rsidRPr="00320742">
        <w:rPr>
          <w:rFonts w:hint="eastAsia"/>
        </w:rPr>
        <w:t>或以上距离，以防移动货物时发生碰撞将货撞坏。</w:t>
      </w:r>
    </w:p>
    <w:p w14:paraId="13B57D8F" w14:textId="77777777" w:rsidR="00F647FA" w:rsidRPr="00320742" w:rsidRDefault="00F647FA" w:rsidP="0041280B">
      <w:pPr>
        <w:pStyle w:val="affff0"/>
        <w:rPr>
          <w:rFonts w:cs="Times New Roman"/>
        </w:rPr>
      </w:pPr>
      <w:r w:rsidRPr="00320742">
        <w:rPr>
          <w:rFonts w:hint="eastAsia"/>
        </w:rPr>
        <w:t>趟门、台面产品需侧立放置，玻璃等易碎品应单独码放，采取必要的防护措施。</w:t>
      </w:r>
    </w:p>
    <w:p w14:paraId="349EA4F3" w14:textId="77777777" w:rsidR="00F647FA" w:rsidRPr="00320742" w:rsidRDefault="00F647FA" w:rsidP="0041280B">
      <w:pPr>
        <w:pStyle w:val="affff0"/>
        <w:rPr>
          <w:rFonts w:cs="Times New Roman"/>
        </w:rPr>
      </w:pPr>
      <w:r w:rsidRPr="00320742">
        <w:rPr>
          <w:rFonts w:hint="eastAsia"/>
        </w:rPr>
        <w:t>地堆堆码不稳固时或货架储存的货物则应进行</w:t>
      </w:r>
      <w:proofErr w:type="gramStart"/>
      <w:r w:rsidRPr="00320742">
        <w:rPr>
          <w:rFonts w:hint="eastAsia"/>
        </w:rPr>
        <w:t>有效绕膜或</w:t>
      </w:r>
      <w:proofErr w:type="gramEnd"/>
      <w:r w:rsidRPr="00320742">
        <w:rPr>
          <w:rFonts w:hint="eastAsia"/>
        </w:rPr>
        <w:t>采用绷带加固，确保货物储放安全。</w:t>
      </w:r>
    </w:p>
    <w:p w14:paraId="452ADB7D" w14:textId="77777777" w:rsidR="00F647FA" w:rsidRPr="00320742" w:rsidRDefault="00F647FA" w:rsidP="0041280B">
      <w:pPr>
        <w:pStyle w:val="affff0"/>
        <w:rPr>
          <w:rFonts w:cs="Times New Roman"/>
        </w:rPr>
      </w:pPr>
      <w:r w:rsidRPr="00320742">
        <w:rPr>
          <w:rFonts w:hint="eastAsia"/>
        </w:rPr>
        <w:t>货物采用货架存放时，较重和较大体积的货物应存放货架底层。</w:t>
      </w:r>
    </w:p>
    <w:p w14:paraId="183322C1" w14:textId="77777777" w:rsidR="00F647FA" w:rsidRPr="00320742" w:rsidRDefault="00F647FA" w:rsidP="0041280B">
      <w:pPr>
        <w:pStyle w:val="affff0"/>
        <w:rPr>
          <w:rFonts w:cs="Times New Roman"/>
        </w:rPr>
      </w:pPr>
      <w:r w:rsidRPr="00320742">
        <w:rPr>
          <w:rFonts w:hint="eastAsia"/>
        </w:rPr>
        <w:t>货物</w:t>
      </w:r>
      <w:proofErr w:type="gramStart"/>
      <w:r w:rsidRPr="00320742">
        <w:rPr>
          <w:rFonts w:hint="eastAsia"/>
        </w:rPr>
        <w:t>应不得</w:t>
      </w:r>
      <w:proofErr w:type="gramEnd"/>
      <w:r w:rsidRPr="00320742">
        <w:rPr>
          <w:rFonts w:hint="eastAsia"/>
        </w:rPr>
        <w:t>超出通道线。</w:t>
      </w:r>
    </w:p>
    <w:p w14:paraId="7CC8FF81" w14:textId="77777777" w:rsidR="00F647FA" w:rsidRPr="00320742" w:rsidRDefault="00F647FA" w:rsidP="00C02342">
      <w:pPr>
        <w:pStyle w:val="a7"/>
        <w:spacing w:before="312" w:after="312"/>
        <w:rPr>
          <w:rFonts w:cs="Times New Roman"/>
          <w:kern w:val="44"/>
        </w:rPr>
      </w:pPr>
      <w:bookmarkStart w:id="78" w:name="_Toc19483698"/>
      <w:r w:rsidRPr="00320742">
        <w:rPr>
          <w:rFonts w:hint="eastAsia"/>
          <w:kern w:val="44"/>
        </w:rPr>
        <w:t>装卸要求</w:t>
      </w:r>
      <w:bookmarkEnd w:id="78"/>
    </w:p>
    <w:p w14:paraId="45FEFD4F" w14:textId="77777777" w:rsidR="00F647FA" w:rsidRPr="00320742" w:rsidRDefault="00F647FA" w:rsidP="00C02342">
      <w:pPr>
        <w:pStyle w:val="a8"/>
        <w:spacing w:before="156" w:after="156"/>
        <w:rPr>
          <w:rFonts w:cs="Times New Roman"/>
        </w:rPr>
      </w:pPr>
      <w:bookmarkStart w:id="79" w:name="_Toc19483699"/>
      <w:r w:rsidRPr="00320742">
        <w:rPr>
          <w:rFonts w:hint="eastAsia"/>
        </w:rPr>
        <w:t>入库装卸</w:t>
      </w:r>
      <w:bookmarkEnd w:id="79"/>
    </w:p>
    <w:p w14:paraId="6248ACDE" w14:textId="77777777" w:rsidR="00F647FA" w:rsidRPr="00320742" w:rsidRDefault="00F647FA" w:rsidP="00C02342">
      <w:pPr>
        <w:pStyle w:val="a9"/>
        <w:spacing w:before="156" w:after="156"/>
        <w:rPr>
          <w:rFonts w:cs="Times New Roman"/>
        </w:rPr>
      </w:pPr>
      <w:bookmarkStart w:id="80" w:name="_Toc19483700"/>
      <w:r w:rsidRPr="00320742">
        <w:rPr>
          <w:rFonts w:hint="eastAsia"/>
        </w:rPr>
        <w:t>到货入库手续查验</w:t>
      </w:r>
      <w:bookmarkEnd w:id="80"/>
      <w:r w:rsidRPr="00320742">
        <w:t xml:space="preserve"> </w:t>
      </w:r>
    </w:p>
    <w:p w14:paraId="191CB371" w14:textId="77777777" w:rsidR="00F647FA" w:rsidRPr="00320742" w:rsidRDefault="00F647FA" w:rsidP="00F92EA4">
      <w:pPr>
        <w:pStyle w:val="aff6"/>
        <w:ind w:firstLine="440"/>
        <w:rPr>
          <w:rFonts w:cs="Times New Roman"/>
        </w:rPr>
      </w:pPr>
      <w:r w:rsidRPr="00320742">
        <w:rPr>
          <w:rFonts w:hint="eastAsia"/>
        </w:rPr>
        <w:t>入库装卸开始前保管员应检查送货入库单、车辆证件、司机证件等，根据预报入库订单（仓库系统入库预报订单）进行核对，</w:t>
      </w:r>
      <w:r w:rsidRPr="00320742">
        <w:t xml:space="preserve"> </w:t>
      </w:r>
      <w:r w:rsidRPr="00320742">
        <w:rPr>
          <w:rFonts w:hint="eastAsia"/>
        </w:rPr>
        <w:t>发现送货单与预报入库订单不符时，应及时与发货方沟通并汇报上级主管。</w:t>
      </w:r>
    </w:p>
    <w:p w14:paraId="7D1CB403" w14:textId="77777777" w:rsidR="00F647FA" w:rsidRPr="00320742" w:rsidRDefault="00F647FA" w:rsidP="00C02342">
      <w:pPr>
        <w:pStyle w:val="a9"/>
        <w:spacing w:before="156" w:after="156"/>
        <w:rPr>
          <w:rFonts w:cs="Times New Roman"/>
        </w:rPr>
      </w:pPr>
      <w:bookmarkStart w:id="81" w:name="_Toc19483701"/>
      <w:r w:rsidRPr="00320742">
        <w:rPr>
          <w:rFonts w:hint="eastAsia"/>
        </w:rPr>
        <w:t>车辆外观状态检查</w:t>
      </w:r>
      <w:bookmarkEnd w:id="81"/>
    </w:p>
    <w:p w14:paraId="5132DF9C" w14:textId="77777777" w:rsidR="00F647FA" w:rsidRPr="00320742" w:rsidRDefault="00F647FA" w:rsidP="0041280B">
      <w:pPr>
        <w:pStyle w:val="affff0"/>
        <w:rPr>
          <w:rFonts w:cs="Times New Roman"/>
        </w:rPr>
      </w:pPr>
      <w:r w:rsidRPr="00320742">
        <w:rPr>
          <w:rFonts w:hint="eastAsia"/>
        </w:rPr>
        <w:t>卸车前装卸人员应对车辆外观进行全面检查。</w:t>
      </w:r>
    </w:p>
    <w:p w14:paraId="27B93BB7" w14:textId="77777777" w:rsidR="00F647FA" w:rsidRPr="00320742" w:rsidRDefault="00F647FA" w:rsidP="0041280B">
      <w:pPr>
        <w:pStyle w:val="affff0"/>
        <w:rPr>
          <w:rFonts w:cs="Times New Roman"/>
        </w:rPr>
      </w:pPr>
      <w:r w:rsidRPr="00320742">
        <w:rPr>
          <w:rFonts w:hint="eastAsia"/>
        </w:rPr>
        <w:t>厢式货车注意检查车辆密封完好，所有厢门是否封闭，是否有渗漏的情况，</w:t>
      </w:r>
      <w:r w:rsidRPr="00320742">
        <w:t xml:space="preserve"> </w:t>
      </w:r>
      <w:r w:rsidRPr="00320742">
        <w:rPr>
          <w:rFonts w:hint="eastAsia"/>
        </w:rPr>
        <w:t>有铅封的应记录铅封号。</w:t>
      </w:r>
    </w:p>
    <w:p w14:paraId="08349F5F" w14:textId="77777777" w:rsidR="00F647FA" w:rsidRPr="00320742" w:rsidRDefault="00F647FA" w:rsidP="0041280B">
      <w:pPr>
        <w:pStyle w:val="affff0"/>
        <w:rPr>
          <w:rFonts w:cs="Times New Roman"/>
        </w:rPr>
      </w:pPr>
      <w:r w:rsidRPr="00320742">
        <w:rPr>
          <w:rFonts w:hint="eastAsia"/>
        </w:rPr>
        <w:t>敞篷车</w:t>
      </w:r>
      <w:proofErr w:type="gramStart"/>
      <w:r w:rsidRPr="00320742">
        <w:rPr>
          <w:rFonts w:hint="eastAsia"/>
        </w:rPr>
        <w:t>辆注意</w:t>
      </w:r>
      <w:proofErr w:type="gramEnd"/>
      <w:r w:rsidRPr="00320742">
        <w:rPr>
          <w:rFonts w:hint="eastAsia"/>
        </w:rPr>
        <w:t>检查苫布遮盖是否完整，</w:t>
      </w:r>
      <w:r w:rsidRPr="00320742">
        <w:t xml:space="preserve"> </w:t>
      </w:r>
      <w:r w:rsidRPr="00320742">
        <w:rPr>
          <w:rFonts w:hint="eastAsia"/>
        </w:rPr>
        <w:t>是否有破损会产生渗漏；</w:t>
      </w:r>
      <w:r w:rsidRPr="00320742">
        <w:t xml:space="preserve"> </w:t>
      </w:r>
      <w:r w:rsidRPr="00320742">
        <w:rPr>
          <w:rFonts w:hint="eastAsia"/>
        </w:rPr>
        <w:t>注意固定的方式，</w:t>
      </w:r>
      <w:r w:rsidRPr="00320742">
        <w:t xml:space="preserve"> </w:t>
      </w:r>
      <w:r w:rsidRPr="00320742">
        <w:rPr>
          <w:rFonts w:hint="eastAsia"/>
        </w:rPr>
        <w:t>如果有采用大绳固定的，注意拍照留存。</w:t>
      </w:r>
    </w:p>
    <w:p w14:paraId="65D2A25A" w14:textId="77777777" w:rsidR="00F647FA" w:rsidRPr="00320742" w:rsidRDefault="00F647FA" w:rsidP="00C02342">
      <w:pPr>
        <w:pStyle w:val="a9"/>
        <w:spacing w:before="156" w:after="156"/>
        <w:rPr>
          <w:rFonts w:ascii="宋体" w:cs="Times New Roman"/>
        </w:rPr>
      </w:pPr>
      <w:r w:rsidRPr="00320742">
        <w:rPr>
          <w:rFonts w:hint="eastAsia"/>
        </w:rPr>
        <w:t>卸车作业</w:t>
      </w:r>
    </w:p>
    <w:p w14:paraId="5CAB424A" w14:textId="77777777" w:rsidR="00F647FA" w:rsidRPr="00320742" w:rsidRDefault="00F647FA" w:rsidP="0026201C">
      <w:pPr>
        <w:pStyle w:val="affffff2"/>
      </w:pPr>
      <w:r w:rsidRPr="00320742">
        <w:rPr>
          <w:rFonts w:hint="eastAsia"/>
        </w:rPr>
        <w:t>在卸车时严格按照标识的方式进行卸车及搬运作业。注意产品的方向，</w:t>
      </w:r>
      <w:r w:rsidRPr="00320742">
        <w:t xml:space="preserve"> </w:t>
      </w:r>
      <w:r w:rsidRPr="00320742">
        <w:rPr>
          <w:rFonts w:hint="eastAsia"/>
        </w:rPr>
        <w:t>重心，</w:t>
      </w:r>
      <w:r w:rsidRPr="00320742">
        <w:t xml:space="preserve"> </w:t>
      </w:r>
      <w:r w:rsidRPr="00320742">
        <w:rPr>
          <w:rFonts w:hint="eastAsia"/>
        </w:rPr>
        <w:t>重量，防雨防潮，易碎品标识等。</w:t>
      </w:r>
      <w:r w:rsidRPr="00320742">
        <w:t xml:space="preserve"> </w:t>
      </w:r>
    </w:p>
    <w:p w14:paraId="311B0ACB" w14:textId="77777777" w:rsidR="00F647FA" w:rsidRPr="00320742" w:rsidRDefault="00F647FA" w:rsidP="0026201C">
      <w:pPr>
        <w:pStyle w:val="affffff2"/>
        <w:rPr>
          <w:rFonts w:cs="Times New Roman"/>
        </w:rPr>
      </w:pPr>
      <w:r w:rsidRPr="00320742">
        <w:rPr>
          <w:rFonts w:hint="eastAsia"/>
        </w:rPr>
        <w:t>到货使用托盘类的单元包装时，应使用叉车或者液压车进行装卸及搬运作业。使用前应检查托盘</w:t>
      </w:r>
      <w:proofErr w:type="gramStart"/>
      <w:r w:rsidRPr="00320742">
        <w:rPr>
          <w:rFonts w:hint="eastAsia"/>
        </w:rPr>
        <w:t>的进叉方向</w:t>
      </w:r>
      <w:proofErr w:type="gramEnd"/>
      <w:r w:rsidRPr="00320742">
        <w:rPr>
          <w:rFonts w:hint="eastAsia"/>
        </w:rPr>
        <w:t>、托盘的进深长度</w:t>
      </w:r>
      <w:proofErr w:type="gramStart"/>
      <w:r w:rsidRPr="00320742">
        <w:rPr>
          <w:rFonts w:hint="eastAsia"/>
        </w:rPr>
        <w:t>与货叉</w:t>
      </w:r>
      <w:proofErr w:type="gramEnd"/>
      <w:r w:rsidRPr="00320742">
        <w:rPr>
          <w:rFonts w:hint="eastAsia"/>
        </w:rPr>
        <w:t>的长度是否匹配及托盘是否存在破损情况。</w:t>
      </w:r>
    </w:p>
    <w:p w14:paraId="7579D586" w14:textId="77777777" w:rsidR="00F647FA" w:rsidRPr="00320742" w:rsidRDefault="00F647FA" w:rsidP="0026201C">
      <w:pPr>
        <w:pStyle w:val="affffff2"/>
        <w:rPr>
          <w:rFonts w:cs="Times New Roman"/>
        </w:rPr>
      </w:pPr>
      <w:r w:rsidRPr="00320742">
        <w:rPr>
          <w:rFonts w:hint="eastAsia"/>
        </w:rPr>
        <w:lastRenderedPageBreak/>
        <w:t>需要人工卸车及搬运时应注意轻拿轻放，必须采用双手</w:t>
      </w:r>
      <w:proofErr w:type="gramStart"/>
      <w:r w:rsidRPr="00320742">
        <w:rPr>
          <w:rFonts w:hint="eastAsia"/>
        </w:rPr>
        <w:t>抱货或者搬</w:t>
      </w:r>
      <w:proofErr w:type="gramEnd"/>
      <w:r w:rsidRPr="00320742">
        <w:rPr>
          <w:rFonts w:hint="eastAsia"/>
        </w:rPr>
        <w:t>货，严禁单手操作；必须采用</w:t>
      </w:r>
      <w:proofErr w:type="gramStart"/>
      <w:r w:rsidRPr="00320742">
        <w:rPr>
          <w:rFonts w:hint="eastAsia"/>
        </w:rPr>
        <w:t>手递手的</w:t>
      </w:r>
      <w:proofErr w:type="gramEnd"/>
      <w:r w:rsidRPr="00320742">
        <w:rPr>
          <w:rFonts w:hint="eastAsia"/>
        </w:rPr>
        <w:t>方式进行传接，严禁抛接；高处</w:t>
      </w:r>
      <w:proofErr w:type="gramStart"/>
      <w:r w:rsidRPr="00320742">
        <w:rPr>
          <w:rFonts w:hint="eastAsia"/>
        </w:rPr>
        <w:t>往下顺货时</w:t>
      </w:r>
      <w:proofErr w:type="gramEnd"/>
      <w:r w:rsidRPr="00320742">
        <w:rPr>
          <w:rFonts w:hint="eastAsia"/>
        </w:rPr>
        <w:t>，必须确保下方接货人员已经接稳后上方才能松手；不得脚踢或拍打货物；禁止翻转、倒置货物。</w:t>
      </w:r>
    </w:p>
    <w:p w14:paraId="5E017654" w14:textId="77777777" w:rsidR="00F647FA" w:rsidRPr="00320742" w:rsidRDefault="00F647FA" w:rsidP="0026201C">
      <w:pPr>
        <w:pStyle w:val="affffff2"/>
        <w:rPr>
          <w:rFonts w:cs="Times New Roman"/>
        </w:rPr>
      </w:pPr>
      <w:r w:rsidRPr="00320742">
        <w:rPr>
          <w:rFonts w:hint="eastAsia"/>
        </w:rPr>
        <w:t>应按照从上到下，从后到前的顺序逐层逐件进行卸货，</w:t>
      </w:r>
      <w:r w:rsidRPr="00320742">
        <w:t xml:space="preserve"> </w:t>
      </w:r>
      <w:r w:rsidRPr="00320742">
        <w:rPr>
          <w:rFonts w:hint="eastAsia"/>
        </w:rPr>
        <w:t>禁止对货物进行踩踏。</w:t>
      </w:r>
    </w:p>
    <w:p w14:paraId="79257012" w14:textId="77777777" w:rsidR="00F647FA" w:rsidRPr="00320742" w:rsidRDefault="00F647FA" w:rsidP="0026201C">
      <w:pPr>
        <w:pStyle w:val="affffff2"/>
        <w:rPr>
          <w:rFonts w:cs="Times New Roman"/>
        </w:rPr>
      </w:pPr>
      <w:r w:rsidRPr="00320742">
        <w:rPr>
          <w:rFonts w:hint="eastAsia"/>
        </w:rPr>
        <w:t>搬运货物时，货物叠放高度不得超过眼部高度，以免遮挡视线。</w:t>
      </w:r>
    </w:p>
    <w:p w14:paraId="2C495089" w14:textId="77777777" w:rsidR="00F647FA" w:rsidRPr="00320742" w:rsidRDefault="00F647FA" w:rsidP="0026201C">
      <w:pPr>
        <w:pStyle w:val="affffff2"/>
        <w:rPr>
          <w:rFonts w:cs="Times New Roman"/>
        </w:rPr>
      </w:pPr>
      <w:r w:rsidRPr="00320742">
        <w:rPr>
          <w:rFonts w:hint="eastAsia"/>
        </w:rPr>
        <w:t>手工临时堆码和放置货物时，须使货物底部水平着力接触底面，不得将货物一端或一角先着力，以免损伤货物和货物外包装。</w:t>
      </w:r>
    </w:p>
    <w:p w14:paraId="13A36420" w14:textId="77777777" w:rsidR="00F647FA" w:rsidRPr="00320742" w:rsidRDefault="00F647FA" w:rsidP="0026201C">
      <w:pPr>
        <w:pStyle w:val="affffff2"/>
        <w:rPr>
          <w:rFonts w:cs="Times New Roman"/>
        </w:rPr>
      </w:pPr>
      <w:r w:rsidRPr="00320742">
        <w:rPr>
          <w:rFonts w:hint="eastAsia"/>
        </w:rPr>
        <w:t>搬运大件货物或单件重量超过</w:t>
      </w:r>
      <w:r w:rsidRPr="00320742">
        <w:t>50kg</w:t>
      </w:r>
      <w:r w:rsidRPr="00320742">
        <w:rPr>
          <w:rFonts w:hint="eastAsia"/>
        </w:rPr>
        <w:t>以上货物时，拿取和移动时应</w:t>
      </w:r>
      <w:r w:rsidRPr="00320742">
        <w:t>2-4</w:t>
      </w:r>
      <w:r w:rsidRPr="00320742">
        <w:rPr>
          <w:rFonts w:hint="eastAsia"/>
        </w:rPr>
        <w:t>个人同时用力托起产品的底部，轻搬轻放；有套筒的货物，应用手扣住套筒抬起后再移动货物，禁止左右拉扯套筒移动货物，以免损坏包装；所有货物严禁货物在地面拖行；禁止抓绑带进行搬运货物。</w:t>
      </w:r>
    </w:p>
    <w:p w14:paraId="7E44D69E" w14:textId="77777777" w:rsidR="00F647FA" w:rsidRPr="00320742" w:rsidRDefault="00F647FA" w:rsidP="0026201C">
      <w:pPr>
        <w:pStyle w:val="affffff2"/>
        <w:rPr>
          <w:rFonts w:cs="Times New Roman"/>
        </w:rPr>
      </w:pPr>
      <w:r w:rsidRPr="00320742">
        <w:rPr>
          <w:rFonts w:hint="eastAsia"/>
        </w:rPr>
        <w:t>使用托盘搬运时，托盘的尺寸应适和货物的尺寸，避免超出托盘部分受力出现变形及损伤。</w:t>
      </w:r>
    </w:p>
    <w:p w14:paraId="31EA780A" w14:textId="77777777" w:rsidR="00F647FA" w:rsidRPr="00320742" w:rsidRDefault="00F647FA" w:rsidP="0026201C">
      <w:pPr>
        <w:pStyle w:val="affffff2"/>
        <w:rPr>
          <w:rFonts w:cs="Times New Roman"/>
        </w:rPr>
      </w:pPr>
      <w:r w:rsidRPr="00320742">
        <w:rPr>
          <w:rFonts w:hint="eastAsia"/>
        </w:rPr>
        <w:t>采用托盘堆码时，应将货物重心错开，并使重心朝内</w:t>
      </w:r>
      <w:r w:rsidRPr="00320742">
        <w:t>(</w:t>
      </w:r>
      <w:r w:rsidRPr="00320742">
        <w:rPr>
          <w:rFonts w:hint="eastAsia"/>
        </w:rPr>
        <w:t>标签及序列号朝外</w:t>
      </w:r>
      <w:r w:rsidRPr="00320742">
        <w:t>)</w:t>
      </w:r>
      <w:r w:rsidRPr="00320742">
        <w:rPr>
          <w:rFonts w:hint="eastAsia"/>
        </w:rPr>
        <w:t>，堆码层数应严格遵照产品包装规定执行。</w:t>
      </w:r>
    </w:p>
    <w:p w14:paraId="0B0BEF3A" w14:textId="77777777" w:rsidR="00F647FA" w:rsidRPr="00320742" w:rsidRDefault="00F647FA" w:rsidP="0026201C">
      <w:pPr>
        <w:pStyle w:val="affffff2"/>
        <w:rPr>
          <w:rFonts w:cs="Times New Roman"/>
        </w:rPr>
      </w:pPr>
      <w:r w:rsidRPr="00320742">
        <w:rPr>
          <w:rFonts w:hint="eastAsia"/>
        </w:rPr>
        <w:t>装卸作业完毕，即时清理现场卫生，及按指定位置归位各种操作工具，其中地台板应分类整齐堆放。</w:t>
      </w:r>
    </w:p>
    <w:p w14:paraId="63E54482" w14:textId="77777777" w:rsidR="00F647FA" w:rsidRPr="00320742" w:rsidRDefault="00F647FA" w:rsidP="00C02342">
      <w:pPr>
        <w:pStyle w:val="a9"/>
        <w:spacing w:before="156" w:after="156"/>
        <w:rPr>
          <w:rFonts w:cs="Times New Roman"/>
        </w:rPr>
      </w:pPr>
      <w:bookmarkStart w:id="82" w:name="_Toc19483704"/>
      <w:r w:rsidRPr="00320742">
        <w:rPr>
          <w:rFonts w:hint="eastAsia"/>
        </w:rPr>
        <w:t>卸车过程注意点</w:t>
      </w:r>
      <w:bookmarkEnd w:id="82"/>
    </w:p>
    <w:p w14:paraId="6D821128" w14:textId="77777777" w:rsidR="00F647FA" w:rsidRPr="00320742" w:rsidRDefault="00F647FA" w:rsidP="0026201C">
      <w:pPr>
        <w:pStyle w:val="affffff2"/>
        <w:rPr>
          <w:rFonts w:cs="Times New Roman"/>
        </w:rPr>
      </w:pPr>
      <w:r w:rsidRPr="00320742">
        <w:rPr>
          <w:rFonts w:hint="eastAsia"/>
        </w:rPr>
        <w:t>在操作过程中，要对所有货物的外包装进行全检，发现包装破损、产品信息不全等异常第一时间上报，并将货物隔离存放。</w:t>
      </w:r>
    </w:p>
    <w:p w14:paraId="31D914E2" w14:textId="77777777" w:rsidR="00F647FA" w:rsidRPr="00320742" w:rsidRDefault="00F647FA" w:rsidP="0026201C">
      <w:pPr>
        <w:pStyle w:val="affffff2"/>
        <w:rPr>
          <w:rFonts w:cs="Times New Roman"/>
        </w:rPr>
      </w:pPr>
      <w:r w:rsidRPr="00320742">
        <w:rPr>
          <w:rFonts w:hint="eastAsia"/>
        </w:rPr>
        <w:t>对于成套的产品包含多个组件包装的，应根据标识检查确认是否整套配齐，是否有遗漏或者确失。</w:t>
      </w:r>
    </w:p>
    <w:p w14:paraId="7002E48F" w14:textId="77777777" w:rsidR="00F647FA" w:rsidRPr="00320742" w:rsidRDefault="00F647FA" w:rsidP="0026201C">
      <w:pPr>
        <w:pStyle w:val="affffff2"/>
        <w:rPr>
          <w:rFonts w:cs="Times New Roman"/>
        </w:rPr>
      </w:pPr>
      <w:r w:rsidRPr="00320742">
        <w:rPr>
          <w:rFonts w:hint="eastAsia"/>
        </w:rPr>
        <w:t>注意厢车的两端处的货物，以及敞车的大绳固定位置的货物，是否有因颠簸及摩擦造成的包装异常及磨损的情况。</w:t>
      </w:r>
    </w:p>
    <w:p w14:paraId="3A074693" w14:textId="77777777" w:rsidR="00F647FA" w:rsidRPr="00320742" w:rsidRDefault="00F647FA" w:rsidP="0026201C">
      <w:pPr>
        <w:pStyle w:val="affffff2"/>
        <w:rPr>
          <w:rFonts w:cs="Times New Roman"/>
        </w:rPr>
      </w:pPr>
      <w:r w:rsidRPr="00320742">
        <w:rPr>
          <w:rFonts w:hint="eastAsia"/>
        </w:rPr>
        <w:t>检查怀疑发生雨水渗漏处的货物，如有异常需要打开货物外包装进行检查。</w:t>
      </w:r>
    </w:p>
    <w:p w14:paraId="442B3C5C" w14:textId="77777777" w:rsidR="00F647FA" w:rsidRPr="00320742" w:rsidRDefault="00F647FA" w:rsidP="0026201C">
      <w:pPr>
        <w:pStyle w:val="affffff2"/>
        <w:rPr>
          <w:rFonts w:cs="Times New Roman"/>
        </w:rPr>
      </w:pPr>
      <w:r w:rsidRPr="00320742">
        <w:rPr>
          <w:rFonts w:hint="eastAsia"/>
        </w:rPr>
        <w:t>异常货物处理第一时间拍照（整体、局部、型号、二维码），并上报商户处理意见。</w:t>
      </w:r>
    </w:p>
    <w:p w14:paraId="49B76FC9" w14:textId="77777777" w:rsidR="00F647FA" w:rsidRPr="00320742" w:rsidRDefault="00F647FA" w:rsidP="0026201C">
      <w:pPr>
        <w:pStyle w:val="affffff2"/>
        <w:rPr>
          <w:rFonts w:cs="Times New Roman"/>
        </w:rPr>
      </w:pPr>
      <w:r w:rsidRPr="00320742">
        <w:rPr>
          <w:rFonts w:hint="eastAsia"/>
        </w:rPr>
        <w:t>对于易碎品、玻璃制品、大理石等特殊货物，必须全检。</w:t>
      </w:r>
    </w:p>
    <w:p w14:paraId="1D484E1C" w14:textId="77777777" w:rsidR="00F647FA" w:rsidRPr="00320742" w:rsidRDefault="00F647FA" w:rsidP="0026201C">
      <w:pPr>
        <w:pStyle w:val="affffff2"/>
        <w:rPr>
          <w:rFonts w:cs="Times New Roman"/>
        </w:rPr>
      </w:pPr>
      <w:r w:rsidRPr="00320742">
        <w:rPr>
          <w:rFonts w:hint="eastAsia"/>
        </w:rPr>
        <w:t>注意南北方湿度及温度对货物造成的影响，</w:t>
      </w:r>
      <w:r w:rsidRPr="00320742">
        <w:t xml:space="preserve"> </w:t>
      </w:r>
      <w:r w:rsidRPr="00320742">
        <w:rPr>
          <w:rFonts w:hint="eastAsia"/>
        </w:rPr>
        <w:t>如从湿度高的区域进入湿度低的区域，</w:t>
      </w:r>
      <w:r w:rsidRPr="00320742">
        <w:t xml:space="preserve"> </w:t>
      </w:r>
      <w:r w:rsidRPr="00320742">
        <w:rPr>
          <w:rFonts w:hint="eastAsia"/>
        </w:rPr>
        <w:t>或者从低温进入高温区域时注意检查货物是否有返霜的情况，必要时需要打开包装进行通风，排除湿气。</w:t>
      </w:r>
      <w:r w:rsidRPr="00320742">
        <w:t xml:space="preserve">PVC </w:t>
      </w:r>
      <w:r w:rsidRPr="00320742">
        <w:rPr>
          <w:rFonts w:hint="eastAsia"/>
        </w:rPr>
        <w:t>包装在北方冬季低温情况下可能会出现破碎，需要引起注意。</w:t>
      </w:r>
    </w:p>
    <w:p w14:paraId="79E944B6" w14:textId="77777777" w:rsidR="00F647FA" w:rsidRPr="00320742" w:rsidRDefault="00F647FA" w:rsidP="0026201C">
      <w:pPr>
        <w:pStyle w:val="affffff2"/>
        <w:rPr>
          <w:rFonts w:cs="Times New Roman"/>
        </w:rPr>
      </w:pPr>
      <w:r w:rsidRPr="00320742">
        <w:rPr>
          <w:rFonts w:hint="eastAsia"/>
        </w:rPr>
        <w:t>厢车卸货过程中，应避免开门后的货物倾倒，开车门之前，必须</w:t>
      </w:r>
      <w:proofErr w:type="gramStart"/>
      <w:r w:rsidRPr="00320742">
        <w:rPr>
          <w:rFonts w:hint="eastAsia"/>
        </w:rPr>
        <w:t>绑安全链戴安全</w:t>
      </w:r>
      <w:proofErr w:type="gramEnd"/>
      <w:r w:rsidRPr="00320742">
        <w:rPr>
          <w:rFonts w:hint="eastAsia"/>
        </w:rPr>
        <w:t>帽，先进行单侧开门，无危险后关掉，再打开另一侧车门，确认无危险后，把门完全打开。</w:t>
      </w:r>
    </w:p>
    <w:p w14:paraId="04FDF155" w14:textId="77777777" w:rsidR="00F647FA" w:rsidRPr="00320742" w:rsidRDefault="00F647FA" w:rsidP="0026201C">
      <w:pPr>
        <w:pStyle w:val="affffff2"/>
        <w:rPr>
          <w:rFonts w:cs="Times New Roman"/>
        </w:rPr>
      </w:pPr>
      <w:r w:rsidRPr="00320742">
        <w:rPr>
          <w:rFonts w:hint="eastAsia"/>
        </w:rPr>
        <w:t>敞车卸车时，应注意篷布有无破损漏雨，取掉篷布时，注意防止产品跌落。</w:t>
      </w:r>
    </w:p>
    <w:p w14:paraId="1D1FFD0F" w14:textId="77777777" w:rsidR="00F647FA" w:rsidRPr="00320742" w:rsidRDefault="00F647FA" w:rsidP="00C02342">
      <w:pPr>
        <w:pStyle w:val="a8"/>
        <w:spacing w:before="156" w:after="156"/>
        <w:rPr>
          <w:rFonts w:cs="Times New Roman"/>
        </w:rPr>
      </w:pPr>
      <w:bookmarkStart w:id="83" w:name="_Toc19483706"/>
      <w:r w:rsidRPr="00320742">
        <w:rPr>
          <w:rFonts w:hint="eastAsia"/>
        </w:rPr>
        <w:t>出库装卸</w:t>
      </w:r>
      <w:bookmarkEnd w:id="83"/>
    </w:p>
    <w:p w14:paraId="6F3BDE3F" w14:textId="77777777" w:rsidR="00F647FA" w:rsidRPr="00320742" w:rsidRDefault="00F647FA" w:rsidP="00C02342">
      <w:pPr>
        <w:pStyle w:val="a9"/>
        <w:spacing w:before="156" w:after="156"/>
        <w:rPr>
          <w:rFonts w:cs="Times New Roman"/>
        </w:rPr>
      </w:pPr>
      <w:bookmarkStart w:id="84" w:name="_Toc19483707"/>
      <w:r w:rsidRPr="00320742">
        <w:rPr>
          <w:rFonts w:hint="eastAsia"/>
        </w:rPr>
        <w:t>装车准备</w:t>
      </w:r>
    </w:p>
    <w:p w14:paraId="66CA00C2" w14:textId="77777777" w:rsidR="00F647FA" w:rsidRPr="00320742" w:rsidRDefault="00F647FA" w:rsidP="0026201C">
      <w:pPr>
        <w:pStyle w:val="affffff2"/>
        <w:rPr>
          <w:rFonts w:cs="Times New Roman"/>
        </w:rPr>
      </w:pPr>
      <w:r w:rsidRPr="00320742">
        <w:rPr>
          <w:rFonts w:hint="eastAsia"/>
        </w:rPr>
        <w:t>保管员应在装车前检查车辆外观、箱体、车厢底板等是否符合装车要求。</w:t>
      </w:r>
      <w:bookmarkEnd w:id="84"/>
    </w:p>
    <w:p w14:paraId="6E8C05A4" w14:textId="77777777" w:rsidR="00F647FA" w:rsidRPr="00320742" w:rsidRDefault="00F647FA" w:rsidP="0026201C">
      <w:pPr>
        <w:pStyle w:val="affffff2"/>
        <w:rPr>
          <w:rFonts w:cs="Times New Roman"/>
        </w:rPr>
      </w:pPr>
      <w:r w:rsidRPr="00320742">
        <w:rPr>
          <w:rFonts w:hint="eastAsia"/>
        </w:rPr>
        <w:t>保管员交付提货人（司机）装车清单，以便装车时核对装车货物。指导装卸工按备货装车。</w:t>
      </w:r>
    </w:p>
    <w:p w14:paraId="0CC14564" w14:textId="77777777" w:rsidR="00F647FA" w:rsidRPr="00320742" w:rsidRDefault="00F647FA" w:rsidP="00C02342">
      <w:pPr>
        <w:pStyle w:val="a9"/>
        <w:spacing w:before="156" w:after="156"/>
        <w:rPr>
          <w:rFonts w:cs="Times New Roman"/>
        </w:rPr>
      </w:pPr>
      <w:bookmarkStart w:id="85" w:name="_Toc19483709"/>
      <w:r w:rsidRPr="00320742">
        <w:rPr>
          <w:rFonts w:hint="eastAsia"/>
        </w:rPr>
        <w:lastRenderedPageBreak/>
        <w:t>装车</w:t>
      </w:r>
      <w:bookmarkEnd w:id="85"/>
      <w:r w:rsidRPr="00320742">
        <w:rPr>
          <w:rFonts w:hint="eastAsia"/>
        </w:rPr>
        <w:t>作业</w:t>
      </w:r>
    </w:p>
    <w:p w14:paraId="6D8FB483" w14:textId="77777777" w:rsidR="00F647FA" w:rsidRPr="00320742" w:rsidRDefault="00F647FA" w:rsidP="0026201C">
      <w:pPr>
        <w:pStyle w:val="affffff2"/>
        <w:rPr>
          <w:rFonts w:cs="Times New Roman"/>
        </w:rPr>
      </w:pPr>
      <w:r w:rsidRPr="00320742">
        <w:rPr>
          <w:rFonts w:hint="eastAsia"/>
        </w:rPr>
        <w:t>按照货物到达的顺序倒装，</w:t>
      </w:r>
      <w:r w:rsidRPr="00320742">
        <w:t xml:space="preserve"> </w:t>
      </w:r>
      <w:r w:rsidRPr="00320742">
        <w:rPr>
          <w:rFonts w:hint="eastAsia"/>
        </w:rPr>
        <w:t>即先到后装。</w:t>
      </w:r>
    </w:p>
    <w:p w14:paraId="3D0D05B8" w14:textId="77777777" w:rsidR="00F647FA" w:rsidRPr="00320742" w:rsidRDefault="00F647FA" w:rsidP="0026201C">
      <w:pPr>
        <w:pStyle w:val="affffff2"/>
        <w:rPr>
          <w:rFonts w:cs="Times New Roman"/>
        </w:rPr>
      </w:pPr>
      <w:r w:rsidRPr="00320742">
        <w:rPr>
          <w:rFonts w:hint="eastAsia"/>
        </w:rPr>
        <w:t>按照订单进行装车，</w:t>
      </w:r>
      <w:r w:rsidRPr="00320742">
        <w:t xml:space="preserve"> </w:t>
      </w:r>
      <w:r w:rsidRPr="00320742">
        <w:rPr>
          <w:rFonts w:hint="eastAsia"/>
        </w:rPr>
        <w:t>即同一订单的货物要装在一起。</w:t>
      </w:r>
    </w:p>
    <w:p w14:paraId="37A12EB3" w14:textId="77777777" w:rsidR="00F647FA" w:rsidRPr="00320742" w:rsidRDefault="00F647FA" w:rsidP="0026201C">
      <w:pPr>
        <w:pStyle w:val="affffff2"/>
        <w:rPr>
          <w:rFonts w:cs="Times New Roman"/>
        </w:rPr>
      </w:pPr>
      <w:r w:rsidRPr="00320742">
        <w:rPr>
          <w:rFonts w:hint="eastAsia"/>
        </w:rPr>
        <w:t>装车时应严格遵从大不压小、重不压轻的原则进行装车堆码。</w:t>
      </w:r>
    </w:p>
    <w:p w14:paraId="3D894E1D" w14:textId="77777777" w:rsidR="00F647FA" w:rsidRPr="00320742" w:rsidRDefault="00F647FA" w:rsidP="0026201C">
      <w:pPr>
        <w:pStyle w:val="affffff2"/>
        <w:rPr>
          <w:rFonts w:cs="Times New Roman"/>
        </w:rPr>
      </w:pPr>
      <w:r w:rsidRPr="00320742">
        <w:rPr>
          <w:rFonts w:hint="eastAsia"/>
        </w:rPr>
        <w:t>堆码时应进行平放，避免侧放及竖放，防止运输过程中出现倾斜。</w:t>
      </w:r>
    </w:p>
    <w:p w14:paraId="57867424" w14:textId="77777777" w:rsidR="00F647FA" w:rsidRPr="00320742" w:rsidRDefault="00F647FA" w:rsidP="0026201C">
      <w:pPr>
        <w:pStyle w:val="affffff2"/>
        <w:rPr>
          <w:rFonts w:cs="Times New Roman"/>
        </w:rPr>
      </w:pPr>
      <w:r w:rsidRPr="00320742">
        <w:rPr>
          <w:rFonts w:hint="eastAsia"/>
        </w:rPr>
        <w:t>装车过程中，要求司机必须全程跟踪确认，完成出库发货装车后，根据装车作业的完成情况，在发货单上进行记录，签名日期留底，注意要求司机签名确认。</w:t>
      </w:r>
    </w:p>
    <w:p w14:paraId="5C227F77" w14:textId="77777777" w:rsidR="00F647FA" w:rsidRPr="00320742" w:rsidRDefault="00F647FA" w:rsidP="0026201C">
      <w:pPr>
        <w:pStyle w:val="affffff2"/>
        <w:rPr>
          <w:rFonts w:cs="Times New Roman"/>
        </w:rPr>
      </w:pPr>
      <w:r w:rsidRPr="00320742">
        <w:rPr>
          <w:rFonts w:hint="eastAsia"/>
        </w:rPr>
        <w:t>装卸作业完毕，即时清理现场卫生，及按指定位置归位各种操作工具，其中地台板应分类整齐堆放。</w:t>
      </w:r>
    </w:p>
    <w:p w14:paraId="3280D1C5" w14:textId="77777777" w:rsidR="00F647FA" w:rsidRPr="00320742" w:rsidRDefault="00F647FA" w:rsidP="00C02342">
      <w:pPr>
        <w:pStyle w:val="a9"/>
        <w:spacing w:before="156" w:after="156"/>
        <w:rPr>
          <w:rFonts w:cs="Times New Roman"/>
        </w:rPr>
      </w:pPr>
      <w:r w:rsidRPr="00320742">
        <w:rPr>
          <w:rFonts w:ascii="宋体" w:hAnsi="宋体" w:hint="eastAsia"/>
        </w:rPr>
        <w:t>装</w:t>
      </w:r>
      <w:r w:rsidRPr="00320742">
        <w:rPr>
          <w:rFonts w:hint="eastAsia"/>
        </w:rPr>
        <w:t>车过程注意点</w:t>
      </w:r>
    </w:p>
    <w:p w14:paraId="12FC4EBB" w14:textId="77777777" w:rsidR="00F647FA" w:rsidRPr="00320742" w:rsidRDefault="00F647FA" w:rsidP="0026201C">
      <w:pPr>
        <w:pStyle w:val="affffff2"/>
        <w:rPr>
          <w:rFonts w:cs="Times New Roman"/>
        </w:rPr>
      </w:pPr>
      <w:r w:rsidRPr="00320742">
        <w:rPr>
          <w:rFonts w:hint="eastAsia"/>
        </w:rPr>
        <w:t>装车前在厢车、敞车的地板及侧板扑软质的垫层，防止颠簸及摩擦造成的货损。</w:t>
      </w:r>
    </w:p>
    <w:p w14:paraId="74651F71" w14:textId="77777777" w:rsidR="00F647FA" w:rsidRPr="00320742" w:rsidRDefault="00F647FA" w:rsidP="0026201C">
      <w:pPr>
        <w:pStyle w:val="affffff2"/>
        <w:rPr>
          <w:rFonts w:cs="Times New Roman"/>
        </w:rPr>
      </w:pPr>
      <w:r w:rsidRPr="00320742">
        <w:rPr>
          <w:rFonts w:hint="eastAsia"/>
        </w:rPr>
        <w:t>应注意货物之间余留间隙，填塞和加固防护物品，防止货物碰撞和摩擦。</w:t>
      </w:r>
    </w:p>
    <w:p w14:paraId="66742523" w14:textId="77777777" w:rsidR="00F647FA" w:rsidRPr="00320742" w:rsidRDefault="00F647FA" w:rsidP="0026201C">
      <w:pPr>
        <w:pStyle w:val="affffff2"/>
        <w:rPr>
          <w:rFonts w:cs="Times New Roman"/>
        </w:rPr>
      </w:pPr>
      <w:r w:rsidRPr="00320742">
        <w:rPr>
          <w:rFonts w:hint="eastAsia"/>
        </w:rPr>
        <w:t>敞车堆码不得超高、超宽、超长，超重，注意产品的重心位置平衡，任何异常要跟司机及时沟通。</w:t>
      </w:r>
    </w:p>
    <w:p w14:paraId="10C1AFEC" w14:textId="77777777" w:rsidR="00F647FA" w:rsidRPr="00320742" w:rsidRDefault="00F647FA" w:rsidP="0026201C">
      <w:pPr>
        <w:pStyle w:val="affffff2"/>
        <w:rPr>
          <w:rFonts w:cs="Times New Roman"/>
        </w:rPr>
      </w:pPr>
      <w:r w:rsidRPr="00320742">
        <w:rPr>
          <w:rFonts w:hint="eastAsia"/>
        </w:rPr>
        <w:t>敞车必须采用防雨苫布进行遮盖，采用网绳固定，</w:t>
      </w:r>
      <w:r w:rsidRPr="00320742">
        <w:t xml:space="preserve"> </w:t>
      </w:r>
      <w:r w:rsidRPr="00320742">
        <w:rPr>
          <w:rFonts w:hint="eastAsia"/>
        </w:rPr>
        <w:t>尽量避免使用大绳勒紧固定。</w:t>
      </w:r>
      <w:r w:rsidRPr="00320742">
        <w:t xml:space="preserve"> </w:t>
      </w:r>
      <w:r w:rsidRPr="00320742">
        <w:rPr>
          <w:rFonts w:hint="eastAsia"/>
        </w:rPr>
        <w:t>如必须使用大绳时，应在受力点处加</w:t>
      </w:r>
      <w:proofErr w:type="gramStart"/>
      <w:r w:rsidRPr="00320742">
        <w:rPr>
          <w:rFonts w:hint="eastAsia"/>
        </w:rPr>
        <w:t>垫木或者</w:t>
      </w:r>
      <w:proofErr w:type="gramEnd"/>
      <w:r w:rsidRPr="00320742">
        <w:rPr>
          <w:rFonts w:hint="eastAsia"/>
        </w:rPr>
        <w:t>其他硬质材料，</w:t>
      </w:r>
      <w:r w:rsidRPr="00320742">
        <w:t xml:space="preserve"> </w:t>
      </w:r>
      <w:r w:rsidRPr="00320742">
        <w:rPr>
          <w:rFonts w:hint="eastAsia"/>
        </w:rPr>
        <w:t>防止运输过程中造成的磨损。</w:t>
      </w:r>
    </w:p>
    <w:p w14:paraId="71869C0A" w14:textId="77777777" w:rsidR="00F647FA" w:rsidRPr="00320742" w:rsidRDefault="00F647FA" w:rsidP="00C02342">
      <w:pPr>
        <w:pStyle w:val="a8"/>
        <w:spacing w:before="156" w:after="156"/>
        <w:rPr>
          <w:rFonts w:cs="Times New Roman"/>
        </w:rPr>
      </w:pPr>
      <w:bookmarkStart w:id="86" w:name="_Toc19483711"/>
      <w:r w:rsidRPr="00320742">
        <w:rPr>
          <w:rFonts w:hint="eastAsia"/>
        </w:rPr>
        <w:t>装车码放</w:t>
      </w:r>
      <w:bookmarkEnd w:id="86"/>
    </w:p>
    <w:p w14:paraId="541D2B62" w14:textId="77777777" w:rsidR="00F647FA" w:rsidRPr="00320742" w:rsidRDefault="00F647FA" w:rsidP="0026201C">
      <w:pPr>
        <w:pStyle w:val="affff0"/>
      </w:pPr>
      <w:r w:rsidRPr="00320742">
        <w:rPr>
          <w:rFonts w:hint="eastAsia"/>
        </w:rPr>
        <w:t>柜身小板码放在平板车前端底层，平齐两边车沿。</w:t>
      </w:r>
      <w:r w:rsidRPr="00320742">
        <w:t xml:space="preserve"> </w:t>
      </w:r>
    </w:p>
    <w:p w14:paraId="7E164343" w14:textId="77777777" w:rsidR="00F647FA" w:rsidRPr="00320742" w:rsidRDefault="00F647FA" w:rsidP="0026201C">
      <w:pPr>
        <w:pStyle w:val="affff0"/>
      </w:pPr>
      <w:r w:rsidRPr="00320742">
        <w:rPr>
          <w:rFonts w:hint="eastAsia"/>
        </w:rPr>
        <w:t>柜身大板码放在小板后面，确保同一排板件在同一水平面，避免高低不平。</w:t>
      </w:r>
      <w:r w:rsidRPr="00320742">
        <w:t xml:space="preserve"> </w:t>
      </w:r>
    </w:p>
    <w:p w14:paraId="371F5A6D" w14:textId="77777777" w:rsidR="00F647FA" w:rsidRPr="00320742" w:rsidRDefault="00F647FA" w:rsidP="0026201C">
      <w:pPr>
        <w:pStyle w:val="affff0"/>
        <w:rPr>
          <w:rFonts w:cs="Times New Roman"/>
        </w:rPr>
      </w:pPr>
      <w:proofErr w:type="gramStart"/>
      <w:r w:rsidRPr="00320742">
        <w:rPr>
          <w:rFonts w:hint="eastAsia"/>
        </w:rPr>
        <w:t>将趟门侧立</w:t>
      </w:r>
      <w:proofErr w:type="gramEnd"/>
      <w:r w:rsidRPr="00320742">
        <w:rPr>
          <w:rFonts w:hint="eastAsia"/>
        </w:rPr>
        <w:t>并排摆放在车上，并用绳子固定，防止倾倒。</w:t>
      </w:r>
    </w:p>
    <w:p w14:paraId="48DCCF74" w14:textId="77777777" w:rsidR="00F647FA" w:rsidRPr="00320742" w:rsidRDefault="00F647FA" w:rsidP="0026201C">
      <w:pPr>
        <w:pStyle w:val="affff0"/>
        <w:rPr>
          <w:rFonts w:cs="Times New Roman"/>
        </w:rPr>
      </w:pPr>
      <w:r w:rsidRPr="00320742">
        <w:rPr>
          <w:rFonts w:hint="eastAsia"/>
        </w:rPr>
        <w:t>装车时，先将五金包、功能件放在车厢空余位置，当有合适</w:t>
      </w:r>
      <w:r w:rsidRPr="00320742">
        <w:t xml:space="preserve"> </w:t>
      </w:r>
      <w:r w:rsidRPr="00320742">
        <w:rPr>
          <w:rFonts w:hint="eastAsia"/>
        </w:rPr>
        <w:t>大小的空隙时可码放五金</w:t>
      </w:r>
      <w:proofErr w:type="gramStart"/>
      <w:r w:rsidRPr="00320742">
        <w:rPr>
          <w:rFonts w:hint="eastAsia"/>
        </w:rPr>
        <w:t>包或者</w:t>
      </w:r>
      <w:proofErr w:type="gramEnd"/>
      <w:r w:rsidRPr="00320742">
        <w:rPr>
          <w:rFonts w:hint="eastAsia"/>
        </w:rPr>
        <w:t>功能件。注意五金包、功能件包装厚度要与相邻板件平齐。</w:t>
      </w:r>
    </w:p>
    <w:p w14:paraId="5A0F7665" w14:textId="77777777" w:rsidR="00F647FA" w:rsidRPr="00320742" w:rsidRDefault="00F647FA" w:rsidP="0026201C">
      <w:pPr>
        <w:pStyle w:val="affff0"/>
      </w:pPr>
      <w:r w:rsidRPr="00320742">
        <w:rPr>
          <w:rFonts w:hint="eastAsia"/>
        </w:rPr>
        <w:t>装车前将衣柜背板取出叠放在托盘上；等板件码放到三分之二高度（约</w:t>
      </w:r>
      <w:r w:rsidRPr="00320742">
        <w:t xml:space="preserve"> 1.8M</w:t>
      </w:r>
      <w:r w:rsidRPr="00320742">
        <w:rPr>
          <w:rFonts w:hint="eastAsia"/>
        </w:rPr>
        <w:t>）时，将背板平铺在上方，注意确保背板底层板件平整。</w:t>
      </w:r>
      <w:r w:rsidRPr="00320742">
        <w:t xml:space="preserve"> </w:t>
      </w:r>
    </w:p>
    <w:p w14:paraId="1E3DF80E" w14:textId="77777777" w:rsidR="00F647FA" w:rsidRPr="00320742" w:rsidRDefault="00F647FA" w:rsidP="0026201C">
      <w:pPr>
        <w:pStyle w:val="affff0"/>
        <w:rPr>
          <w:rFonts w:cs="Times New Roman"/>
        </w:rPr>
      </w:pPr>
      <w:r w:rsidRPr="00320742">
        <w:rPr>
          <w:rFonts w:hint="eastAsia"/>
        </w:rPr>
        <w:t>柜身和门板按照先大件后小件，由下往上码放；确保每层码放平整的情况下，可与衣柜板件交错叠放。</w:t>
      </w:r>
    </w:p>
    <w:p w14:paraId="4A61F220" w14:textId="77777777" w:rsidR="00F647FA" w:rsidRPr="00320742" w:rsidRDefault="00F647FA" w:rsidP="0026201C">
      <w:pPr>
        <w:pStyle w:val="affff0"/>
      </w:pPr>
      <w:r w:rsidRPr="00320742">
        <w:rPr>
          <w:rFonts w:hint="eastAsia"/>
        </w:rPr>
        <w:t>装车前将线材、</w:t>
      </w:r>
      <w:proofErr w:type="gramStart"/>
      <w:r w:rsidRPr="00320742">
        <w:rPr>
          <w:rFonts w:hint="eastAsia"/>
        </w:rPr>
        <w:t>铝梁单独</w:t>
      </w:r>
      <w:proofErr w:type="gramEnd"/>
      <w:r w:rsidRPr="00320742">
        <w:rPr>
          <w:rFonts w:hint="eastAsia"/>
        </w:rPr>
        <w:t>摆放在一侧；</w:t>
      </w:r>
      <w:r w:rsidRPr="00320742">
        <w:t xml:space="preserve"> </w:t>
      </w:r>
      <w:r w:rsidRPr="00320742">
        <w:rPr>
          <w:rFonts w:hint="eastAsia"/>
        </w:rPr>
        <w:t>线材、</w:t>
      </w:r>
      <w:proofErr w:type="gramStart"/>
      <w:r w:rsidRPr="00320742">
        <w:rPr>
          <w:rFonts w:hint="eastAsia"/>
        </w:rPr>
        <w:t>铝梁最后</w:t>
      </w:r>
      <w:proofErr w:type="gramEnd"/>
      <w:r w:rsidRPr="00320742">
        <w:rPr>
          <w:rFonts w:hint="eastAsia"/>
        </w:rPr>
        <w:t>装车，码放在车厢上方空余位置。</w:t>
      </w:r>
      <w:r w:rsidRPr="00320742">
        <w:t xml:space="preserve"> </w:t>
      </w:r>
    </w:p>
    <w:p w14:paraId="2A928294" w14:textId="77777777" w:rsidR="00F647FA" w:rsidRPr="00320742" w:rsidRDefault="00F647FA" w:rsidP="0026201C">
      <w:pPr>
        <w:pStyle w:val="affff0"/>
      </w:pPr>
      <w:r w:rsidRPr="00320742">
        <w:rPr>
          <w:rFonts w:hint="eastAsia"/>
        </w:rPr>
        <w:t>装车前将柜背板单独摆放在一侧，背板码放在橱柜门板上方。</w:t>
      </w:r>
      <w:r w:rsidRPr="00320742">
        <w:t xml:space="preserve"> </w:t>
      </w:r>
    </w:p>
    <w:p w14:paraId="51A83025" w14:textId="77777777" w:rsidR="00F647FA" w:rsidRPr="00320742" w:rsidRDefault="00F647FA" w:rsidP="0026201C">
      <w:pPr>
        <w:pStyle w:val="affff0"/>
      </w:pPr>
      <w:r w:rsidRPr="00320742">
        <w:rPr>
          <w:rFonts w:hint="eastAsia"/>
        </w:rPr>
        <w:t>在装车前将易碎品（如：木框门、穿衣镜、玻璃层板等）单独摆放一侧。易碎品平放在货物最上方，防止被压坏。</w:t>
      </w:r>
      <w:r w:rsidRPr="00320742">
        <w:t xml:space="preserve"> </w:t>
      </w:r>
    </w:p>
    <w:p w14:paraId="3C4BE71D" w14:textId="77777777" w:rsidR="00F647FA" w:rsidRPr="00320742" w:rsidRDefault="00F647FA" w:rsidP="0026201C">
      <w:pPr>
        <w:pStyle w:val="affff0"/>
      </w:pPr>
      <w:r w:rsidRPr="00320742">
        <w:rPr>
          <w:rFonts w:hint="eastAsia"/>
        </w:rPr>
        <w:t>百货配件与易碎品一起码放在货物最上方。</w:t>
      </w:r>
      <w:r w:rsidRPr="00320742">
        <w:t xml:space="preserve"> </w:t>
      </w:r>
    </w:p>
    <w:p w14:paraId="46EE1E0C" w14:textId="77777777" w:rsidR="00F647FA" w:rsidRPr="00320742" w:rsidRDefault="00F647FA" w:rsidP="0026201C">
      <w:pPr>
        <w:pStyle w:val="affff0"/>
      </w:pPr>
      <w:r w:rsidRPr="00320742">
        <w:rPr>
          <w:rFonts w:hint="eastAsia"/>
        </w:rPr>
        <w:t>台面侧立码放在车尾，用绳子固定，防止倾倒。</w:t>
      </w:r>
      <w:r w:rsidRPr="00320742">
        <w:t xml:space="preserve"> </w:t>
      </w:r>
    </w:p>
    <w:p w14:paraId="38039C62" w14:textId="77777777" w:rsidR="00F647FA" w:rsidRPr="00320742" w:rsidRDefault="00F647FA" w:rsidP="00C02342">
      <w:pPr>
        <w:pStyle w:val="a8"/>
        <w:spacing w:before="156" w:after="156"/>
        <w:rPr>
          <w:rFonts w:cs="Times New Roman"/>
        </w:rPr>
      </w:pPr>
      <w:bookmarkStart w:id="87" w:name="_Toc19483714"/>
      <w:r w:rsidRPr="00320742">
        <w:rPr>
          <w:rFonts w:hint="eastAsia"/>
        </w:rPr>
        <w:t>人员、工器具及场地要求</w:t>
      </w:r>
      <w:bookmarkEnd w:id="87"/>
    </w:p>
    <w:p w14:paraId="7D933643" w14:textId="77777777" w:rsidR="00F647FA" w:rsidRPr="00320742" w:rsidRDefault="00F647FA" w:rsidP="0026201C">
      <w:pPr>
        <w:pStyle w:val="affff0"/>
        <w:rPr>
          <w:rFonts w:cs="Times New Roman"/>
        </w:rPr>
      </w:pPr>
      <w:r w:rsidRPr="00320742">
        <w:rPr>
          <w:rFonts w:hint="eastAsia"/>
        </w:rPr>
        <w:t>装卸作业人员上岗前必须经过培训，并通过考核合格上岗。培训内容应包括装卸作业规范、储运标识、产品代码规格型号、颜色、批号的识别、产品残损标准的识别。</w:t>
      </w:r>
    </w:p>
    <w:p w14:paraId="1395A04E" w14:textId="77777777" w:rsidR="00F647FA" w:rsidRPr="00320742" w:rsidRDefault="00F647FA" w:rsidP="0026201C">
      <w:pPr>
        <w:pStyle w:val="affff0"/>
        <w:rPr>
          <w:rFonts w:cs="Times New Roman"/>
        </w:rPr>
      </w:pPr>
      <w:r w:rsidRPr="00320742">
        <w:rPr>
          <w:rFonts w:hint="eastAsia"/>
        </w:rPr>
        <w:t>库</w:t>
      </w:r>
      <w:proofErr w:type="gramStart"/>
      <w:r w:rsidRPr="00320742">
        <w:rPr>
          <w:rFonts w:hint="eastAsia"/>
        </w:rPr>
        <w:t>工指挥</w:t>
      </w:r>
      <w:proofErr w:type="gramEnd"/>
      <w:r w:rsidRPr="00320742">
        <w:rPr>
          <w:rFonts w:hint="eastAsia"/>
        </w:rPr>
        <w:t>作业人员对手推车、托盘等装卸工具进行检查，确认装卸工具完好，清洁无污染后方能使用。</w:t>
      </w:r>
    </w:p>
    <w:p w14:paraId="6E337C77" w14:textId="77777777" w:rsidR="00F647FA" w:rsidRPr="00320742" w:rsidRDefault="00F647FA" w:rsidP="0026201C">
      <w:pPr>
        <w:pStyle w:val="affff0"/>
        <w:rPr>
          <w:rFonts w:cs="Times New Roman"/>
        </w:rPr>
      </w:pPr>
      <w:r w:rsidRPr="00320742">
        <w:rPr>
          <w:rFonts w:hint="eastAsia"/>
        </w:rPr>
        <w:lastRenderedPageBreak/>
        <w:t>装卸作业须在防雨、防风沙的装卸区域内进行，确保安全平整，清洁无杂物、无污染。</w:t>
      </w:r>
    </w:p>
    <w:p w14:paraId="483AE0E8" w14:textId="77777777" w:rsidR="00F647FA" w:rsidRPr="00320742" w:rsidDel="00B64A33" w:rsidRDefault="00F647FA" w:rsidP="0026201C">
      <w:pPr>
        <w:pStyle w:val="a7"/>
        <w:spacing w:before="312" w:after="312"/>
        <w:rPr>
          <w:rFonts w:cs="Times New Roman"/>
        </w:rPr>
      </w:pPr>
      <w:bookmarkStart w:id="88" w:name="_Toc19483719"/>
      <w:r w:rsidRPr="00320742" w:rsidDel="00B64A33">
        <w:rPr>
          <w:rFonts w:hint="eastAsia"/>
          <w:kern w:val="44"/>
        </w:rPr>
        <w:t>配送要求</w:t>
      </w:r>
      <w:bookmarkEnd w:id="88"/>
    </w:p>
    <w:p w14:paraId="15D311E7" w14:textId="77777777" w:rsidR="00F647FA" w:rsidRPr="00320742" w:rsidDel="00B64A33" w:rsidRDefault="00F647FA" w:rsidP="0026201C">
      <w:pPr>
        <w:pStyle w:val="a8"/>
        <w:spacing w:before="156" w:after="156"/>
        <w:rPr>
          <w:rFonts w:cs="Times New Roman"/>
        </w:rPr>
      </w:pPr>
      <w:bookmarkStart w:id="89" w:name="_Toc19483720"/>
      <w:r w:rsidRPr="00320742" w:rsidDel="00B64A33">
        <w:rPr>
          <w:rFonts w:hint="eastAsia"/>
        </w:rPr>
        <w:t>接</w:t>
      </w:r>
      <w:r w:rsidRPr="00320742">
        <w:rPr>
          <w:rFonts w:hint="eastAsia"/>
        </w:rPr>
        <w:t>收</w:t>
      </w:r>
      <w:r w:rsidRPr="00320742" w:rsidDel="00B64A33">
        <w:rPr>
          <w:rFonts w:hint="eastAsia"/>
        </w:rPr>
        <w:t>订单</w:t>
      </w:r>
      <w:bookmarkEnd w:id="89"/>
    </w:p>
    <w:p w14:paraId="5D629ACA" w14:textId="106CBE9B" w:rsidR="00F647FA" w:rsidRPr="00320742" w:rsidDel="00B64A33" w:rsidRDefault="00F647FA" w:rsidP="0026201C">
      <w:pPr>
        <w:pStyle w:val="affff0"/>
        <w:rPr>
          <w:rFonts w:cs="Times New Roman"/>
        </w:rPr>
      </w:pPr>
      <w:bookmarkStart w:id="90" w:name="_Toc8002984"/>
      <w:r w:rsidRPr="00320742" w:rsidDel="00B64A33">
        <w:rPr>
          <w:rFonts w:hint="eastAsia"/>
        </w:rPr>
        <w:t>应</w:t>
      </w:r>
      <w:r w:rsidRPr="00320742">
        <w:rPr>
          <w:rFonts w:hint="eastAsia"/>
        </w:rPr>
        <w:t>设</w:t>
      </w:r>
      <w:r w:rsidRPr="00320742" w:rsidDel="00B64A33">
        <w:rPr>
          <w:rFonts w:hint="eastAsia"/>
        </w:rPr>
        <w:t>专人及时接</w:t>
      </w:r>
      <w:r w:rsidRPr="00320742">
        <w:rPr>
          <w:rFonts w:hint="eastAsia"/>
        </w:rPr>
        <w:t>收配送订单</w:t>
      </w:r>
      <w:r w:rsidR="00ED2F53">
        <w:t>，</w:t>
      </w:r>
      <w:r w:rsidRPr="00320742">
        <w:rPr>
          <w:rFonts w:hint="eastAsia"/>
        </w:rPr>
        <w:t>宜采用系统接收订单</w:t>
      </w:r>
      <w:r w:rsidRPr="00320742" w:rsidDel="00B64A33">
        <w:rPr>
          <w:rFonts w:hint="eastAsia"/>
        </w:rPr>
        <w:t>。</w:t>
      </w:r>
    </w:p>
    <w:bookmarkEnd w:id="90"/>
    <w:p w14:paraId="2AD9295A" w14:textId="77777777" w:rsidR="00F647FA" w:rsidRPr="00320742" w:rsidDel="00B64A33" w:rsidRDefault="00F647FA" w:rsidP="0026201C">
      <w:pPr>
        <w:pStyle w:val="affff0"/>
        <w:rPr>
          <w:rFonts w:cs="Times New Roman"/>
        </w:rPr>
      </w:pPr>
      <w:r w:rsidRPr="00320742" w:rsidDel="00B64A33">
        <w:rPr>
          <w:rFonts w:hint="eastAsia"/>
        </w:rPr>
        <w:t>应</w:t>
      </w:r>
      <w:r w:rsidRPr="00320742">
        <w:rPr>
          <w:rFonts w:hint="eastAsia"/>
        </w:rPr>
        <w:t>按照</w:t>
      </w:r>
      <w:r w:rsidRPr="00320742" w:rsidDel="00B64A33">
        <w:t>GB/T33446</w:t>
      </w:r>
      <w:r w:rsidRPr="00320742" w:rsidDel="00B64A33">
        <w:rPr>
          <w:rFonts w:cs="Times New Roman"/>
        </w:rPr>
        <w:t>—</w:t>
      </w:r>
      <w:r w:rsidRPr="00320742" w:rsidDel="00B64A33">
        <w:t>2016</w:t>
      </w:r>
      <w:r w:rsidRPr="00320742" w:rsidDel="00B64A33">
        <w:rPr>
          <w:rFonts w:hint="eastAsia"/>
        </w:rPr>
        <w:t>中</w:t>
      </w:r>
      <w:r w:rsidRPr="00320742" w:rsidDel="00B64A33">
        <w:t>5.1</w:t>
      </w:r>
      <w:r w:rsidRPr="00320742" w:rsidDel="00B64A33">
        <w:rPr>
          <w:rFonts w:hint="eastAsia"/>
        </w:rPr>
        <w:t>的规定</w:t>
      </w:r>
      <w:bookmarkStart w:id="91" w:name="_Toc19483722"/>
      <w:r w:rsidRPr="00320742" w:rsidDel="00B64A33">
        <w:rPr>
          <w:rFonts w:hint="eastAsia"/>
        </w:rPr>
        <w:t>确认</w:t>
      </w:r>
      <w:bookmarkEnd w:id="91"/>
      <w:r w:rsidRPr="00320742" w:rsidDel="00B64A33">
        <w:rPr>
          <w:rFonts w:hint="eastAsia"/>
        </w:rPr>
        <w:t>订单。</w:t>
      </w:r>
    </w:p>
    <w:p w14:paraId="68141FBC" w14:textId="77777777" w:rsidR="00F647FA" w:rsidRPr="00320742" w:rsidDel="00B64A33" w:rsidRDefault="00F647FA" w:rsidP="0026201C">
      <w:pPr>
        <w:pStyle w:val="a8"/>
        <w:spacing w:before="156" w:after="156"/>
        <w:rPr>
          <w:rFonts w:cs="Times New Roman"/>
        </w:rPr>
      </w:pPr>
      <w:bookmarkStart w:id="92" w:name="_Toc8002985"/>
      <w:bookmarkStart w:id="93" w:name="_Toc19483723"/>
      <w:r w:rsidRPr="00320742">
        <w:rPr>
          <w:rFonts w:hint="eastAsia"/>
        </w:rPr>
        <w:t>配送</w:t>
      </w:r>
      <w:r w:rsidRPr="00320742" w:rsidDel="00B64A33">
        <w:rPr>
          <w:rFonts w:hint="eastAsia"/>
        </w:rPr>
        <w:t>方案制定</w:t>
      </w:r>
      <w:bookmarkEnd w:id="92"/>
      <w:bookmarkEnd w:id="93"/>
    </w:p>
    <w:p w14:paraId="6712586B" w14:textId="77777777" w:rsidR="00F647FA" w:rsidRPr="00320742" w:rsidDel="00B64A33" w:rsidRDefault="00F647FA" w:rsidP="0026201C">
      <w:pPr>
        <w:pStyle w:val="affff0"/>
        <w:rPr>
          <w:rFonts w:cs="Times New Roman"/>
        </w:rPr>
      </w:pPr>
      <w:r w:rsidRPr="00320742" w:rsidDel="00B64A33">
        <w:rPr>
          <w:rFonts w:hint="eastAsia"/>
        </w:rPr>
        <w:t>应根据客户要求，综合考虑时间、成本、作业效率等</w:t>
      </w:r>
      <w:r w:rsidRPr="00320742">
        <w:rPr>
          <w:rFonts w:hint="eastAsia"/>
        </w:rPr>
        <w:t>原则</w:t>
      </w:r>
      <w:r w:rsidRPr="00320742" w:rsidDel="00B64A33">
        <w:rPr>
          <w:rFonts w:hint="eastAsia"/>
        </w:rPr>
        <w:t>，确定配送方案。</w:t>
      </w:r>
    </w:p>
    <w:p w14:paraId="45D6FB01" w14:textId="77777777" w:rsidR="00F647FA" w:rsidRPr="00320742" w:rsidDel="00B64A33" w:rsidRDefault="00F647FA" w:rsidP="0026201C">
      <w:pPr>
        <w:pStyle w:val="affff0"/>
      </w:pPr>
      <w:r w:rsidRPr="00320742" w:rsidDel="00B64A33">
        <w:rPr>
          <w:rFonts w:hint="eastAsia"/>
        </w:rPr>
        <w:t>配送方案</w:t>
      </w:r>
      <w:r w:rsidRPr="00320742">
        <w:rPr>
          <w:rFonts w:hint="eastAsia"/>
        </w:rPr>
        <w:t>应</w:t>
      </w:r>
      <w:r w:rsidRPr="00320742" w:rsidDel="00B64A33">
        <w:rPr>
          <w:rFonts w:hint="eastAsia"/>
        </w:rPr>
        <w:t>包括</w:t>
      </w:r>
      <w:r w:rsidRPr="00320742" w:rsidDel="00B64A33">
        <w:t>:</w:t>
      </w:r>
    </w:p>
    <w:p w14:paraId="6368320C" w14:textId="77777777" w:rsidR="00F647FA" w:rsidRPr="00320742" w:rsidDel="00B64A33" w:rsidRDefault="00F647FA" w:rsidP="0026201C">
      <w:pPr>
        <w:pStyle w:val="a2"/>
      </w:pPr>
      <w:r w:rsidRPr="00320742">
        <w:rPr>
          <w:rFonts w:hint="eastAsia"/>
        </w:rPr>
        <w:t>车辆选型</w:t>
      </w:r>
      <w:r w:rsidRPr="00320742" w:rsidDel="00B64A33">
        <w:t>;</w:t>
      </w:r>
    </w:p>
    <w:p w14:paraId="2F54EAA6" w14:textId="77777777" w:rsidR="00F647FA" w:rsidRPr="00320742" w:rsidDel="00B64A33" w:rsidRDefault="00F647FA" w:rsidP="0026201C">
      <w:pPr>
        <w:pStyle w:val="a2"/>
      </w:pPr>
      <w:r w:rsidRPr="00320742" w:rsidDel="00B64A33">
        <w:rPr>
          <w:rFonts w:hint="eastAsia"/>
        </w:rPr>
        <w:t>线路规划</w:t>
      </w:r>
      <w:r w:rsidRPr="00320742" w:rsidDel="00B64A33">
        <w:t>;</w:t>
      </w:r>
    </w:p>
    <w:p w14:paraId="67BAB88C" w14:textId="77777777" w:rsidR="00F647FA" w:rsidRPr="00320742" w:rsidDel="00B64A33" w:rsidRDefault="00F647FA" w:rsidP="0026201C">
      <w:pPr>
        <w:pStyle w:val="a2"/>
      </w:pPr>
      <w:r w:rsidRPr="00320742" w:rsidDel="00B64A33">
        <w:rPr>
          <w:rFonts w:hint="eastAsia"/>
        </w:rPr>
        <w:t>订单集拼</w:t>
      </w:r>
      <w:r w:rsidRPr="00320742" w:rsidDel="00B64A33">
        <w:t>;</w:t>
      </w:r>
    </w:p>
    <w:p w14:paraId="0146AF53" w14:textId="77777777" w:rsidR="00F647FA" w:rsidRPr="00320742" w:rsidDel="00B64A33" w:rsidRDefault="00F647FA" w:rsidP="0026201C">
      <w:pPr>
        <w:pStyle w:val="a2"/>
      </w:pPr>
      <w:r w:rsidRPr="00320742" w:rsidDel="00B64A33">
        <w:rPr>
          <w:rFonts w:hint="eastAsia"/>
        </w:rPr>
        <w:t>车辆配载</w:t>
      </w:r>
      <w:r w:rsidRPr="00320742" w:rsidDel="00B64A33">
        <w:t>;</w:t>
      </w:r>
    </w:p>
    <w:p w14:paraId="0FC0BC2D" w14:textId="77777777" w:rsidR="00F647FA" w:rsidRPr="00320742" w:rsidDel="00B64A33" w:rsidRDefault="00F647FA" w:rsidP="0026201C">
      <w:pPr>
        <w:pStyle w:val="a2"/>
      </w:pPr>
      <w:r w:rsidRPr="00320742" w:rsidDel="00B64A33">
        <w:rPr>
          <w:rFonts w:hint="eastAsia"/>
        </w:rPr>
        <w:t>包装以及特殊的防护措施要求</w:t>
      </w:r>
      <w:r w:rsidRPr="00320742" w:rsidDel="00B64A33">
        <w:t>;</w:t>
      </w:r>
    </w:p>
    <w:p w14:paraId="6FFFC697" w14:textId="77777777" w:rsidR="00F647FA" w:rsidRPr="00320742" w:rsidDel="00B64A33" w:rsidRDefault="00F647FA" w:rsidP="0026201C">
      <w:pPr>
        <w:pStyle w:val="a2"/>
      </w:pPr>
      <w:r w:rsidRPr="00320742">
        <w:rPr>
          <w:rFonts w:hint="eastAsia"/>
        </w:rPr>
        <w:t>规划配送各点</w:t>
      </w:r>
      <w:r w:rsidRPr="00320742" w:rsidDel="00B64A33">
        <w:rPr>
          <w:rFonts w:hint="eastAsia"/>
        </w:rPr>
        <w:t>送达时间</w:t>
      </w:r>
      <w:r w:rsidRPr="00320742" w:rsidDel="00B64A33">
        <w:t>;</w:t>
      </w:r>
    </w:p>
    <w:p w14:paraId="427275B2" w14:textId="77777777" w:rsidR="00F647FA" w:rsidRPr="00320742" w:rsidRDefault="00F647FA" w:rsidP="0026201C">
      <w:pPr>
        <w:pStyle w:val="a2"/>
        <w:rPr>
          <w:rFonts w:cs="Times New Roman"/>
        </w:rPr>
      </w:pPr>
      <w:r w:rsidRPr="00320742" w:rsidDel="00B64A33">
        <w:rPr>
          <w:rFonts w:hint="eastAsia"/>
        </w:rPr>
        <w:t>客户的特殊要求。</w:t>
      </w:r>
    </w:p>
    <w:p w14:paraId="3C1A0003" w14:textId="77777777" w:rsidR="00F647FA" w:rsidRPr="00320742" w:rsidDel="00B64A33" w:rsidRDefault="00F647FA" w:rsidP="0026201C">
      <w:pPr>
        <w:pStyle w:val="a2"/>
        <w:rPr>
          <w:rFonts w:cs="Times New Roman"/>
        </w:rPr>
      </w:pPr>
      <w:r w:rsidRPr="00320742">
        <w:rPr>
          <w:rFonts w:hint="eastAsia"/>
        </w:rPr>
        <w:t>制定装车顺序</w:t>
      </w:r>
      <w:r w:rsidRPr="00320742" w:rsidDel="00B64A33">
        <w:rPr>
          <w:rFonts w:hint="eastAsia"/>
        </w:rPr>
        <w:t>和调度计划</w:t>
      </w:r>
    </w:p>
    <w:p w14:paraId="4C7F3E78" w14:textId="77777777" w:rsidR="00F647FA" w:rsidRPr="00320742" w:rsidDel="00B64A33" w:rsidRDefault="00F647FA" w:rsidP="0026201C">
      <w:pPr>
        <w:pStyle w:val="affff0"/>
        <w:rPr>
          <w:rFonts w:cs="Times New Roman"/>
        </w:rPr>
      </w:pPr>
      <w:r w:rsidRPr="00320742">
        <w:rPr>
          <w:rFonts w:hint="eastAsia"/>
        </w:rPr>
        <w:t>设立专人按调度专车计划与收货人进行预约送货</w:t>
      </w:r>
      <w:r w:rsidRPr="00320742" w:rsidDel="00B64A33">
        <w:rPr>
          <w:rFonts w:hint="eastAsia"/>
        </w:rPr>
        <w:t>。</w:t>
      </w:r>
    </w:p>
    <w:p w14:paraId="488C5118" w14:textId="77777777" w:rsidR="00F647FA" w:rsidRPr="00320742" w:rsidRDefault="00F647FA" w:rsidP="0026201C">
      <w:pPr>
        <w:pStyle w:val="a8"/>
        <w:spacing w:before="156" w:after="156"/>
        <w:rPr>
          <w:rFonts w:cs="Times New Roman"/>
        </w:rPr>
      </w:pPr>
      <w:bookmarkStart w:id="94" w:name="_Toc19483725"/>
      <w:r w:rsidRPr="00320742" w:rsidDel="00B64A33">
        <w:rPr>
          <w:rFonts w:hint="eastAsia"/>
        </w:rPr>
        <w:t>出库交接</w:t>
      </w:r>
      <w:r w:rsidRPr="00320742">
        <w:rPr>
          <w:rFonts w:hint="eastAsia"/>
        </w:rPr>
        <w:t>与</w:t>
      </w:r>
      <w:bookmarkEnd w:id="94"/>
      <w:r w:rsidRPr="00320742">
        <w:rPr>
          <w:rFonts w:hint="eastAsia"/>
        </w:rPr>
        <w:t>装卸</w:t>
      </w:r>
    </w:p>
    <w:p w14:paraId="4A0FD4D8" w14:textId="77777777" w:rsidR="00F647FA" w:rsidRPr="00320742" w:rsidRDefault="00F647FA" w:rsidP="0026201C">
      <w:pPr>
        <w:pStyle w:val="affff0"/>
        <w:rPr>
          <w:rFonts w:cs="Times New Roman"/>
        </w:rPr>
      </w:pPr>
      <w:r w:rsidRPr="00320742">
        <w:rPr>
          <w:rFonts w:hint="eastAsia"/>
        </w:rPr>
        <w:t>出库交接参照本标准</w:t>
      </w:r>
      <w:r w:rsidRPr="00320742">
        <w:t>6.4</w:t>
      </w:r>
      <w:r w:rsidRPr="00320742">
        <w:rPr>
          <w:rFonts w:hint="eastAsia"/>
        </w:rPr>
        <w:t>中相关内容。</w:t>
      </w:r>
    </w:p>
    <w:p w14:paraId="5C65351D" w14:textId="77777777" w:rsidR="00F647FA" w:rsidRPr="00320742" w:rsidRDefault="00F647FA" w:rsidP="0026201C">
      <w:pPr>
        <w:pStyle w:val="affff0"/>
        <w:rPr>
          <w:rFonts w:cs="Times New Roman"/>
        </w:rPr>
      </w:pPr>
      <w:r w:rsidRPr="00320742">
        <w:rPr>
          <w:rFonts w:hint="eastAsia"/>
        </w:rPr>
        <w:t>出库装卸参照本标准</w:t>
      </w:r>
      <w:r w:rsidRPr="00320742">
        <w:t>7.2</w:t>
      </w:r>
      <w:r w:rsidRPr="00320742">
        <w:rPr>
          <w:rFonts w:hint="eastAsia"/>
        </w:rPr>
        <w:t>中相关内容。</w:t>
      </w:r>
    </w:p>
    <w:p w14:paraId="31B380CA" w14:textId="77777777" w:rsidR="00F647FA" w:rsidRPr="00320742" w:rsidDel="00B64A33" w:rsidRDefault="00F647FA" w:rsidP="0026201C">
      <w:pPr>
        <w:pStyle w:val="affff0"/>
        <w:rPr>
          <w:rFonts w:cs="Times New Roman"/>
        </w:rPr>
      </w:pPr>
      <w:r w:rsidRPr="00320742">
        <w:rPr>
          <w:rFonts w:hint="eastAsia"/>
        </w:rPr>
        <w:t>配送车辆应随车带送货卸车必要的装卸工具、防护等。</w:t>
      </w:r>
    </w:p>
    <w:p w14:paraId="4E608466" w14:textId="77777777" w:rsidR="00F647FA" w:rsidRPr="00320742" w:rsidDel="00B64A33" w:rsidRDefault="00F647FA" w:rsidP="0026201C">
      <w:pPr>
        <w:pStyle w:val="a8"/>
        <w:spacing w:before="156" w:after="156"/>
        <w:rPr>
          <w:rFonts w:cs="Times New Roman"/>
        </w:rPr>
      </w:pPr>
      <w:bookmarkStart w:id="95" w:name="_Toc19483726"/>
      <w:r w:rsidRPr="00320742" w:rsidDel="00B64A33">
        <w:rPr>
          <w:rFonts w:hint="eastAsia"/>
        </w:rPr>
        <w:t>在途管理</w:t>
      </w:r>
      <w:bookmarkEnd w:id="95"/>
    </w:p>
    <w:p w14:paraId="67C40DAD" w14:textId="36D90CE3" w:rsidR="00F647FA" w:rsidRPr="00320742" w:rsidRDefault="00F647FA" w:rsidP="0026201C">
      <w:pPr>
        <w:pStyle w:val="affff0"/>
        <w:rPr>
          <w:rFonts w:cs="Times New Roman"/>
        </w:rPr>
      </w:pPr>
      <w:r w:rsidRPr="00320742">
        <w:rPr>
          <w:rFonts w:hint="eastAsia"/>
        </w:rPr>
        <w:t>车辆宜安装车辆定位系统</w:t>
      </w:r>
      <w:r w:rsidR="00ED2F53">
        <w:t>，</w:t>
      </w:r>
      <w:r w:rsidRPr="00320742">
        <w:rPr>
          <w:rFonts w:hint="eastAsia"/>
        </w:rPr>
        <w:t>司机配备通讯工作。</w:t>
      </w:r>
    </w:p>
    <w:p w14:paraId="674D90C5" w14:textId="3FD02C5E" w:rsidR="00F647FA" w:rsidRPr="00320742" w:rsidRDefault="00F647FA" w:rsidP="0026201C">
      <w:pPr>
        <w:pStyle w:val="affff0"/>
        <w:rPr>
          <w:rFonts w:cs="Times New Roman"/>
        </w:rPr>
      </w:pPr>
      <w:r w:rsidRPr="00320742">
        <w:rPr>
          <w:rFonts w:hint="eastAsia"/>
        </w:rPr>
        <w:t>司机及时反馈异常信息</w:t>
      </w:r>
      <w:r w:rsidR="00ED2F53">
        <w:t>，</w:t>
      </w:r>
      <w:r w:rsidRPr="00320742">
        <w:rPr>
          <w:rFonts w:hint="eastAsia"/>
        </w:rPr>
        <w:t>包括</w:t>
      </w:r>
      <w:r w:rsidRPr="00320742">
        <w:t>:</w:t>
      </w:r>
      <w:r w:rsidRPr="00320742">
        <w:rPr>
          <w:rFonts w:hint="eastAsia"/>
        </w:rPr>
        <w:t>交通拥堵、交通事故、车辆故障、送货交接等待时间过长等。</w:t>
      </w:r>
    </w:p>
    <w:p w14:paraId="25B7B720" w14:textId="77777777" w:rsidR="00F647FA" w:rsidRPr="00320742" w:rsidDel="00B64A33" w:rsidRDefault="00F647FA" w:rsidP="0026201C">
      <w:pPr>
        <w:pStyle w:val="affff0"/>
        <w:rPr>
          <w:rFonts w:cs="Times New Roman"/>
        </w:rPr>
      </w:pPr>
      <w:r w:rsidRPr="00320742">
        <w:rPr>
          <w:rFonts w:hint="eastAsia"/>
        </w:rPr>
        <w:t>司机应与客户电话预约具体上门时间，宜在</w:t>
      </w:r>
      <w:r w:rsidRPr="00320742" w:rsidDel="00B64A33">
        <w:rPr>
          <w:rFonts w:hint="eastAsia"/>
        </w:rPr>
        <w:t>到达前</w:t>
      </w:r>
      <w:r w:rsidRPr="00320742" w:rsidDel="00B64A33">
        <w:t>1</w:t>
      </w:r>
      <w:r w:rsidRPr="00320742" w:rsidDel="00B64A33">
        <w:rPr>
          <w:rFonts w:hint="eastAsia"/>
        </w:rPr>
        <w:t>小时与客户做确认，中途因故不能准时到达，应及时电话反馈做好沟通。</w:t>
      </w:r>
    </w:p>
    <w:p w14:paraId="13F90D23" w14:textId="77777777" w:rsidR="00F647FA" w:rsidRPr="00320742" w:rsidDel="00B64A33" w:rsidRDefault="00F647FA" w:rsidP="0026201C">
      <w:pPr>
        <w:pStyle w:val="a8"/>
        <w:spacing w:before="156" w:after="156"/>
        <w:rPr>
          <w:rFonts w:cs="Times New Roman"/>
        </w:rPr>
      </w:pPr>
      <w:bookmarkStart w:id="96" w:name="_Toc19483727"/>
      <w:r w:rsidRPr="00320742" w:rsidDel="00B64A33">
        <w:rPr>
          <w:rFonts w:hint="eastAsia"/>
        </w:rPr>
        <w:t>客户交接</w:t>
      </w:r>
      <w:bookmarkEnd w:id="96"/>
      <w:r w:rsidRPr="00320742">
        <w:rPr>
          <w:rFonts w:hint="eastAsia"/>
        </w:rPr>
        <w:t>与装卸</w:t>
      </w:r>
    </w:p>
    <w:p w14:paraId="5479A844" w14:textId="77777777" w:rsidR="00F647FA" w:rsidRPr="00320742" w:rsidDel="00B64A33" w:rsidRDefault="00F647FA" w:rsidP="0026201C">
      <w:pPr>
        <w:pStyle w:val="affff0"/>
        <w:rPr>
          <w:rFonts w:cs="Times New Roman"/>
        </w:rPr>
      </w:pPr>
      <w:r w:rsidRPr="00320742">
        <w:rPr>
          <w:rFonts w:hint="eastAsia"/>
        </w:rPr>
        <w:t>配送人员将货物交付给收货人（开箱）</w:t>
      </w:r>
      <w:r w:rsidRPr="00320742" w:rsidDel="00B64A33">
        <w:rPr>
          <w:rFonts w:hint="eastAsia"/>
        </w:rPr>
        <w:t>，</w:t>
      </w:r>
      <w:r w:rsidRPr="00320742">
        <w:rPr>
          <w:rFonts w:hint="eastAsia"/>
        </w:rPr>
        <w:t>由收货人对货物进行验收，需要安装的货物已外包装完好为准交接给收货人，安装时由安装人员和客户共同验货。</w:t>
      </w:r>
    </w:p>
    <w:p w14:paraId="5A392D84" w14:textId="77777777" w:rsidR="00F647FA" w:rsidRPr="00320742" w:rsidDel="00B64A33" w:rsidRDefault="00F647FA" w:rsidP="0026201C">
      <w:pPr>
        <w:pStyle w:val="affff0"/>
        <w:rPr>
          <w:rFonts w:cs="Times New Roman"/>
        </w:rPr>
      </w:pPr>
      <w:r w:rsidRPr="00320742" w:rsidDel="00B64A33">
        <w:rPr>
          <w:rFonts w:hint="eastAsia"/>
        </w:rPr>
        <w:t>收货人验收后，</w:t>
      </w:r>
      <w:r w:rsidRPr="00320742">
        <w:rPr>
          <w:rFonts w:hint="eastAsia"/>
        </w:rPr>
        <w:t>配送</w:t>
      </w:r>
      <w:r w:rsidRPr="00320742" w:rsidDel="00B64A33">
        <w:rPr>
          <w:rFonts w:hint="eastAsia"/>
        </w:rPr>
        <w:t>人员应要求收货人</w:t>
      </w:r>
      <w:r w:rsidRPr="00320742">
        <w:rPr>
          <w:rFonts w:hint="eastAsia"/>
        </w:rPr>
        <w:t>进行</w:t>
      </w:r>
      <w:r w:rsidRPr="00320742" w:rsidDel="00B64A33">
        <w:rPr>
          <w:rFonts w:hint="eastAsia"/>
        </w:rPr>
        <w:t>有效签收回单。</w:t>
      </w:r>
    </w:p>
    <w:p w14:paraId="5E94019C" w14:textId="77777777" w:rsidR="00F647FA" w:rsidRPr="00320742" w:rsidRDefault="00F647FA" w:rsidP="0026201C">
      <w:pPr>
        <w:pStyle w:val="affff0"/>
        <w:rPr>
          <w:rFonts w:cs="Times New Roman"/>
        </w:rPr>
      </w:pPr>
      <w:r w:rsidRPr="00320742" w:rsidDel="00B64A33">
        <w:rPr>
          <w:rFonts w:hint="eastAsia"/>
        </w:rPr>
        <w:t>出现拒收、退货、换货、暂收、暂存、无效签收、货损货差等异常情况，</w:t>
      </w:r>
      <w:r w:rsidRPr="00320742">
        <w:rPr>
          <w:rFonts w:hint="eastAsia"/>
        </w:rPr>
        <w:t>配送</w:t>
      </w:r>
      <w:r w:rsidRPr="00320742" w:rsidDel="00B64A33">
        <w:rPr>
          <w:rFonts w:hint="eastAsia"/>
        </w:rPr>
        <w:t>人员应</w:t>
      </w:r>
      <w:r w:rsidRPr="00320742">
        <w:rPr>
          <w:rFonts w:hint="eastAsia"/>
        </w:rPr>
        <w:t>及时与发货仓库进行沟通，并</w:t>
      </w:r>
      <w:r w:rsidRPr="00320742" w:rsidDel="00B64A33">
        <w:rPr>
          <w:rFonts w:hint="eastAsia"/>
        </w:rPr>
        <w:t>在回单上注明原因，按照与客户约定的处理方案进行处理。</w:t>
      </w:r>
    </w:p>
    <w:p w14:paraId="6F0EA3A6" w14:textId="77777777" w:rsidR="00F647FA" w:rsidRPr="00320742" w:rsidRDefault="00F647FA" w:rsidP="0026201C">
      <w:pPr>
        <w:pStyle w:val="affff0"/>
        <w:rPr>
          <w:rFonts w:cs="Times New Roman"/>
        </w:rPr>
      </w:pPr>
      <w:r w:rsidRPr="00320742">
        <w:rPr>
          <w:rFonts w:hint="eastAsia"/>
        </w:rPr>
        <w:t>配送</w:t>
      </w:r>
      <w:r w:rsidRPr="00320742" w:rsidDel="00B64A33">
        <w:rPr>
          <w:rFonts w:hint="eastAsia"/>
        </w:rPr>
        <w:t>人员应</w:t>
      </w:r>
      <w:r w:rsidRPr="00320742">
        <w:rPr>
          <w:rFonts w:hint="eastAsia"/>
        </w:rPr>
        <w:t>按照产品运输</w:t>
      </w:r>
      <w:r w:rsidRPr="00320742" w:rsidDel="00B64A33">
        <w:rPr>
          <w:rFonts w:hint="eastAsia"/>
        </w:rPr>
        <w:t>要求进行卸货和搬运</w:t>
      </w:r>
      <w:r w:rsidRPr="00320742">
        <w:rPr>
          <w:rFonts w:hint="eastAsia"/>
        </w:rPr>
        <w:t>。</w:t>
      </w:r>
    </w:p>
    <w:p w14:paraId="1FA8F950" w14:textId="77777777" w:rsidR="00F647FA" w:rsidRPr="00320742" w:rsidDel="00B64A33" w:rsidRDefault="00F647FA" w:rsidP="0026201C">
      <w:pPr>
        <w:pStyle w:val="affff0"/>
        <w:rPr>
          <w:rFonts w:cs="Times New Roman"/>
        </w:rPr>
      </w:pPr>
      <w:r w:rsidRPr="00320742">
        <w:rPr>
          <w:rFonts w:hint="eastAsia"/>
        </w:rPr>
        <w:t>配送人员应有处理较复杂的入户配送装卸能力。</w:t>
      </w:r>
    </w:p>
    <w:p w14:paraId="30713C05" w14:textId="77777777" w:rsidR="00F647FA" w:rsidRPr="00320742" w:rsidDel="00B64A33" w:rsidRDefault="00F647FA" w:rsidP="0026201C">
      <w:pPr>
        <w:pStyle w:val="a8"/>
        <w:spacing w:before="156" w:after="156"/>
        <w:rPr>
          <w:rFonts w:cs="Times New Roman"/>
        </w:rPr>
      </w:pPr>
      <w:r w:rsidRPr="00320742">
        <w:rPr>
          <w:rFonts w:hint="eastAsia"/>
        </w:rPr>
        <w:lastRenderedPageBreak/>
        <w:t>配送完成交接</w:t>
      </w:r>
    </w:p>
    <w:p w14:paraId="03184A03" w14:textId="77777777" w:rsidR="00F647FA" w:rsidRPr="00320742" w:rsidRDefault="00F647FA" w:rsidP="0026201C">
      <w:pPr>
        <w:pStyle w:val="affff0"/>
        <w:rPr>
          <w:rFonts w:cs="Times New Roman"/>
        </w:rPr>
      </w:pPr>
      <w:bookmarkStart w:id="97" w:name="_Toc8002989"/>
      <w:r w:rsidRPr="00320742">
        <w:rPr>
          <w:rFonts w:hint="eastAsia"/>
        </w:rPr>
        <w:t>配送人员完成配送后，</w:t>
      </w:r>
      <w:proofErr w:type="gramStart"/>
      <w:r w:rsidRPr="00320742" w:rsidDel="00B64A33">
        <w:rPr>
          <w:rFonts w:hint="eastAsia"/>
        </w:rPr>
        <w:t>须第一时间</w:t>
      </w:r>
      <w:proofErr w:type="gramEnd"/>
      <w:r w:rsidRPr="00320742" w:rsidDel="00B64A33">
        <w:rPr>
          <w:rFonts w:hint="eastAsia"/>
        </w:rPr>
        <w:t>将当日</w:t>
      </w:r>
      <w:r w:rsidRPr="00320742">
        <w:rPr>
          <w:rFonts w:hint="eastAsia"/>
        </w:rPr>
        <w:t>完成配送</w:t>
      </w:r>
      <w:r w:rsidRPr="00320742" w:rsidDel="00B64A33">
        <w:rPr>
          <w:rFonts w:hint="eastAsia"/>
        </w:rPr>
        <w:t>货物的回</w:t>
      </w:r>
      <w:r w:rsidRPr="00320742">
        <w:rPr>
          <w:rFonts w:hint="eastAsia"/>
        </w:rPr>
        <w:t>单</w:t>
      </w:r>
      <w:r w:rsidRPr="00320742" w:rsidDel="00B64A33">
        <w:rPr>
          <w:rFonts w:hint="eastAsia"/>
        </w:rPr>
        <w:t>交由</w:t>
      </w:r>
      <w:r w:rsidRPr="00320742">
        <w:rPr>
          <w:rFonts w:hint="eastAsia"/>
        </w:rPr>
        <w:t>指定人员</w:t>
      </w:r>
      <w:r w:rsidRPr="00320742" w:rsidDel="00B64A33">
        <w:rPr>
          <w:rFonts w:hint="eastAsia"/>
        </w:rPr>
        <w:t>，</w:t>
      </w:r>
      <w:r w:rsidRPr="00320742">
        <w:rPr>
          <w:rFonts w:hint="eastAsia"/>
        </w:rPr>
        <w:t>正常回单和异常回单应详细交接，未收货物与未收原因应记录在回单上，并与仓库交接未收货物。</w:t>
      </w:r>
    </w:p>
    <w:p w14:paraId="55DBFF6C" w14:textId="77777777" w:rsidR="00F647FA" w:rsidRPr="00320742" w:rsidDel="00B64A33" w:rsidRDefault="00F647FA" w:rsidP="0026201C">
      <w:pPr>
        <w:pStyle w:val="affff0"/>
        <w:rPr>
          <w:rFonts w:cs="Times New Roman"/>
        </w:rPr>
      </w:pPr>
      <w:r w:rsidRPr="00320742">
        <w:rPr>
          <w:rFonts w:hint="eastAsia"/>
        </w:rPr>
        <w:t>接收回单人员应</w:t>
      </w:r>
      <w:r w:rsidRPr="00320742" w:rsidDel="00B64A33">
        <w:rPr>
          <w:rFonts w:hint="eastAsia"/>
        </w:rPr>
        <w:t>第一时间</w:t>
      </w:r>
      <w:r w:rsidRPr="00320742">
        <w:rPr>
          <w:rFonts w:hint="eastAsia"/>
        </w:rPr>
        <w:t>详细</w:t>
      </w:r>
      <w:r w:rsidRPr="00320742" w:rsidDel="00B64A33">
        <w:rPr>
          <w:rFonts w:hint="eastAsia"/>
        </w:rPr>
        <w:t>查看</w:t>
      </w:r>
      <w:r w:rsidRPr="00320742">
        <w:rPr>
          <w:rFonts w:hint="eastAsia"/>
        </w:rPr>
        <w:t>所有</w:t>
      </w:r>
      <w:r w:rsidRPr="00320742" w:rsidDel="00B64A33">
        <w:rPr>
          <w:rFonts w:hint="eastAsia"/>
        </w:rPr>
        <w:t>回</w:t>
      </w:r>
      <w:r w:rsidRPr="00320742">
        <w:rPr>
          <w:rFonts w:hint="eastAsia"/>
        </w:rPr>
        <w:t>单</w:t>
      </w:r>
      <w:r w:rsidRPr="00320742" w:rsidDel="00B64A33">
        <w:rPr>
          <w:rFonts w:hint="eastAsia"/>
        </w:rPr>
        <w:t>，</w:t>
      </w:r>
      <w:r w:rsidRPr="00320742">
        <w:rPr>
          <w:rFonts w:hint="eastAsia"/>
        </w:rPr>
        <w:t>对于未收货物的异常回单重点查询回单记录原因，并与配送人员了解实际情况。并作相应的处理或汇报。</w:t>
      </w:r>
    </w:p>
    <w:p w14:paraId="73E2C420" w14:textId="77777777" w:rsidR="00F647FA" w:rsidRPr="00320742" w:rsidRDefault="00F647FA" w:rsidP="0026201C">
      <w:pPr>
        <w:pStyle w:val="affff0"/>
        <w:rPr>
          <w:rFonts w:cs="Times New Roman"/>
        </w:rPr>
      </w:pPr>
      <w:r w:rsidRPr="00320742">
        <w:rPr>
          <w:rFonts w:hint="eastAsia"/>
        </w:rPr>
        <w:t>根据收到的回单进行系统录入，原始回单归档保存。</w:t>
      </w:r>
    </w:p>
    <w:p w14:paraId="5D8AF410" w14:textId="77777777" w:rsidR="00F647FA" w:rsidRPr="00320742" w:rsidRDefault="00F647FA" w:rsidP="0026201C">
      <w:pPr>
        <w:pStyle w:val="a8"/>
        <w:spacing w:before="156" w:after="156"/>
        <w:rPr>
          <w:rFonts w:ascii="宋体" w:cs="Times New Roman"/>
        </w:rPr>
      </w:pPr>
      <w:r w:rsidRPr="00320742">
        <w:rPr>
          <w:rFonts w:hint="eastAsia"/>
        </w:rPr>
        <w:t>订单跟踪管理</w:t>
      </w:r>
    </w:p>
    <w:p w14:paraId="36C1EE24" w14:textId="77777777" w:rsidR="00F647FA" w:rsidRPr="00320742" w:rsidRDefault="00F647FA" w:rsidP="00F92EA4">
      <w:pPr>
        <w:pStyle w:val="aff6"/>
        <w:ind w:firstLine="440"/>
        <w:rPr>
          <w:rFonts w:cs="Times New Roman"/>
        </w:rPr>
      </w:pPr>
      <w:r w:rsidRPr="00320742" w:rsidDel="00665A70">
        <w:rPr>
          <w:rFonts w:hint="eastAsia"/>
        </w:rPr>
        <w:t>应建立</w:t>
      </w:r>
      <w:r w:rsidRPr="00320742">
        <w:rPr>
          <w:rFonts w:hint="eastAsia"/>
        </w:rPr>
        <w:t>订单</w:t>
      </w:r>
      <w:r w:rsidRPr="00320742" w:rsidDel="00665A70">
        <w:rPr>
          <w:rFonts w:hint="eastAsia"/>
        </w:rPr>
        <w:t>跟踪管理制度，</w:t>
      </w:r>
      <w:r w:rsidRPr="00320742">
        <w:rPr>
          <w:rFonts w:hint="eastAsia"/>
        </w:rPr>
        <w:t>包含订单接收、订单跟踪、异常反馈、异常处理、回单管理、档案管理。具体要求执行本标准</w:t>
      </w:r>
      <w:r w:rsidRPr="00320742">
        <w:t>8.1</w:t>
      </w:r>
      <w:r w:rsidRPr="00320742">
        <w:rPr>
          <w:rFonts w:hint="eastAsia"/>
        </w:rPr>
        <w:t>、</w:t>
      </w:r>
      <w:r w:rsidRPr="00320742">
        <w:t>8.5</w:t>
      </w:r>
      <w:r w:rsidRPr="00320742">
        <w:rPr>
          <w:rFonts w:hint="eastAsia"/>
        </w:rPr>
        <w:t>、</w:t>
      </w:r>
      <w:r w:rsidRPr="00320742">
        <w:t>8.6</w:t>
      </w:r>
      <w:r w:rsidRPr="00320742">
        <w:rPr>
          <w:rFonts w:hint="eastAsia"/>
        </w:rPr>
        <w:t>中相关内容。</w:t>
      </w:r>
    </w:p>
    <w:p w14:paraId="48D9BD3C" w14:textId="77777777" w:rsidR="00F647FA" w:rsidRPr="00320742" w:rsidRDefault="00F647FA" w:rsidP="0026201C">
      <w:pPr>
        <w:pStyle w:val="a7"/>
        <w:spacing w:before="312" w:after="312"/>
        <w:rPr>
          <w:rFonts w:cs="Times New Roman"/>
          <w:kern w:val="44"/>
        </w:rPr>
      </w:pPr>
      <w:bookmarkStart w:id="98" w:name="_Toc19483735"/>
      <w:bookmarkEnd w:id="97"/>
      <w:r w:rsidRPr="00320742" w:rsidDel="00665A70">
        <w:rPr>
          <w:rFonts w:hint="eastAsia"/>
          <w:kern w:val="44"/>
        </w:rPr>
        <w:t>信息化管理</w:t>
      </w:r>
      <w:bookmarkEnd w:id="98"/>
    </w:p>
    <w:p w14:paraId="643D7EB0" w14:textId="77777777" w:rsidR="00F647FA" w:rsidRPr="00320742" w:rsidRDefault="00F647FA" w:rsidP="0026201C">
      <w:pPr>
        <w:pStyle w:val="affffffb"/>
        <w:rPr>
          <w:rFonts w:cs="Times New Roman"/>
        </w:rPr>
      </w:pPr>
      <w:r w:rsidRPr="00320742">
        <w:rPr>
          <w:rFonts w:hint="eastAsia"/>
        </w:rPr>
        <w:t>信息化管理应包括仓储管理系统、运输管理系统或仓储配送管理系统。</w:t>
      </w:r>
    </w:p>
    <w:p w14:paraId="26320240" w14:textId="77777777" w:rsidR="00F647FA" w:rsidRPr="00320742" w:rsidRDefault="00F647FA" w:rsidP="0026201C">
      <w:pPr>
        <w:pStyle w:val="affffffb"/>
        <w:rPr>
          <w:rFonts w:cs="Times New Roman"/>
        </w:rPr>
      </w:pPr>
      <w:r w:rsidRPr="00320742">
        <w:rPr>
          <w:rFonts w:hint="eastAsia"/>
        </w:rPr>
        <w:t>仓储管理系统功能应具备：</w:t>
      </w:r>
      <w:r w:rsidRPr="00320742" w:rsidDel="00665A70">
        <w:rPr>
          <w:rFonts w:hint="eastAsia"/>
        </w:rPr>
        <w:t>基础管理</w:t>
      </w:r>
      <w:r w:rsidRPr="00320742">
        <w:rPr>
          <w:rFonts w:hint="eastAsia"/>
        </w:rPr>
        <w:t>、</w:t>
      </w:r>
      <w:r w:rsidRPr="00320742" w:rsidDel="00665A70">
        <w:rPr>
          <w:rFonts w:hint="eastAsia"/>
        </w:rPr>
        <w:t>订单管理</w:t>
      </w:r>
      <w:r w:rsidRPr="00320742">
        <w:rPr>
          <w:rFonts w:hint="eastAsia"/>
        </w:rPr>
        <w:t>、</w:t>
      </w:r>
      <w:r w:rsidRPr="00320742" w:rsidDel="00665A70">
        <w:rPr>
          <w:rFonts w:hint="eastAsia"/>
        </w:rPr>
        <w:t>入库管理</w:t>
      </w:r>
      <w:r w:rsidRPr="00320742">
        <w:rPr>
          <w:rFonts w:hint="eastAsia"/>
        </w:rPr>
        <w:t>、</w:t>
      </w:r>
      <w:r w:rsidRPr="00320742" w:rsidDel="00665A70">
        <w:rPr>
          <w:rFonts w:hint="eastAsia"/>
        </w:rPr>
        <w:t>库内管理</w:t>
      </w:r>
      <w:r w:rsidRPr="00320742">
        <w:rPr>
          <w:rFonts w:hint="eastAsia"/>
        </w:rPr>
        <w:t>、盘点管理、</w:t>
      </w:r>
      <w:r w:rsidRPr="00320742" w:rsidDel="00665A70">
        <w:rPr>
          <w:rFonts w:hint="eastAsia"/>
        </w:rPr>
        <w:t>出库管理</w:t>
      </w:r>
      <w:r w:rsidRPr="00320742">
        <w:rPr>
          <w:rFonts w:hint="eastAsia"/>
        </w:rPr>
        <w:t>、条码管理、</w:t>
      </w:r>
      <w:r w:rsidRPr="00320742" w:rsidDel="00665A70">
        <w:rPr>
          <w:rFonts w:hint="eastAsia"/>
        </w:rPr>
        <w:t>报表管理</w:t>
      </w:r>
      <w:r w:rsidRPr="00320742">
        <w:rPr>
          <w:rFonts w:hint="eastAsia"/>
        </w:rPr>
        <w:t>、计费管理、</w:t>
      </w:r>
      <w:r w:rsidRPr="00320742">
        <w:t>KPI</w:t>
      </w:r>
      <w:r w:rsidRPr="00320742">
        <w:rPr>
          <w:rFonts w:hint="eastAsia"/>
        </w:rPr>
        <w:t>管理等。</w:t>
      </w:r>
    </w:p>
    <w:p w14:paraId="678D22B2" w14:textId="77777777" w:rsidR="00F647FA" w:rsidRPr="00320742" w:rsidRDefault="00F647FA" w:rsidP="0026201C">
      <w:pPr>
        <w:pStyle w:val="affffffb"/>
        <w:rPr>
          <w:rFonts w:cs="Times New Roman"/>
        </w:rPr>
      </w:pPr>
      <w:r w:rsidRPr="00320742" w:rsidDel="00665A70">
        <w:rPr>
          <w:rFonts w:hint="eastAsia"/>
        </w:rPr>
        <w:t>运输管理系统</w:t>
      </w:r>
      <w:r w:rsidRPr="00320742">
        <w:rPr>
          <w:rFonts w:hint="eastAsia"/>
        </w:rPr>
        <w:t>应包括：</w:t>
      </w:r>
      <w:r w:rsidRPr="00320742" w:rsidDel="00665A70">
        <w:rPr>
          <w:rFonts w:hint="eastAsia"/>
        </w:rPr>
        <w:t>订单管理</w:t>
      </w:r>
      <w:r w:rsidRPr="00320742">
        <w:rPr>
          <w:rFonts w:hint="eastAsia"/>
        </w:rPr>
        <w:t>、</w:t>
      </w:r>
      <w:r w:rsidRPr="00320742" w:rsidDel="00665A70">
        <w:rPr>
          <w:rFonts w:hint="eastAsia"/>
        </w:rPr>
        <w:t>在途管理</w:t>
      </w:r>
      <w:r w:rsidRPr="00320742">
        <w:rPr>
          <w:rFonts w:hint="eastAsia"/>
        </w:rPr>
        <w:t>、</w:t>
      </w:r>
      <w:r w:rsidRPr="00320742" w:rsidDel="00665A70">
        <w:rPr>
          <w:rFonts w:hint="eastAsia"/>
        </w:rPr>
        <w:t>计费管理</w:t>
      </w:r>
      <w:r w:rsidRPr="00320742">
        <w:rPr>
          <w:rFonts w:hint="eastAsia"/>
        </w:rPr>
        <w:t>、回单</w:t>
      </w:r>
      <w:r w:rsidRPr="00320742" w:rsidDel="00665A70">
        <w:rPr>
          <w:rFonts w:hint="eastAsia"/>
        </w:rPr>
        <w:t>签收</w:t>
      </w:r>
      <w:r w:rsidRPr="00320742">
        <w:rPr>
          <w:rFonts w:hint="eastAsia"/>
        </w:rPr>
        <w:t>管理、</w:t>
      </w:r>
      <w:r w:rsidRPr="00320742" w:rsidDel="00665A70">
        <w:rPr>
          <w:rFonts w:hint="eastAsia"/>
        </w:rPr>
        <w:t>评价管理</w:t>
      </w:r>
      <w:r w:rsidRPr="00320742">
        <w:rPr>
          <w:rFonts w:hint="eastAsia"/>
        </w:rPr>
        <w:t>、</w:t>
      </w:r>
      <w:r w:rsidRPr="00320742">
        <w:t>KPI</w:t>
      </w:r>
      <w:r w:rsidRPr="00320742">
        <w:rPr>
          <w:rFonts w:hint="eastAsia"/>
        </w:rPr>
        <w:t>管理等。</w:t>
      </w:r>
    </w:p>
    <w:p w14:paraId="2C78F183" w14:textId="77777777" w:rsidR="00F647FA" w:rsidRPr="00320742" w:rsidRDefault="00F647FA" w:rsidP="0026201C">
      <w:pPr>
        <w:pStyle w:val="affffffb"/>
        <w:rPr>
          <w:rFonts w:cs="Times New Roman"/>
        </w:rPr>
      </w:pPr>
      <w:r w:rsidRPr="00320742">
        <w:rPr>
          <w:rFonts w:hint="eastAsia"/>
        </w:rPr>
        <w:t>仓储管理系统应与运输管理系统有效对接，同时信息管理系统应与上下游客户系统进行有效对接。</w:t>
      </w:r>
    </w:p>
    <w:p w14:paraId="36D6092E" w14:textId="77777777" w:rsidR="00F647FA" w:rsidRPr="00320742" w:rsidDel="00665A70" w:rsidRDefault="00F647FA" w:rsidP="0026201C">
      <w:pPr>
        <w:pStyle w:val="affffffb"/>
        <w:rPr>
          <w:rFonts w:cs="Times New Roman"/>
        </w:rPr>
      </w:pPr>
      <w:r w:rsidRPr="00320742">
        <w:rPr>
          <w:rFonts w:hint="eastAsia"/>
        </w:rPr>
        <w:t>仓储管理系统应采用全程</w:t>
      </w:r>
      <w:r w:rsidRPr="00320742" w:rsidDel="00665A70">
        <w:rPr>
          <w:rFonts w:hint="eastAsia"/>
        </w:rPr>
        <w:t>条码化</w:t>
      </w:r>
      <w:r w:rsidRPr="00320742">
        <w:rPr>
          <w:rFonts w:hint="eastAsia"/>
        </w:rPr>
        <w:t>管理</w:t>
      </w:r>
      <w:r w:rsidRPr="00320742" w:rsidDel="00665A70">
        <w:rPr>
          <w:rFonts w:hint="eastAsia"/>
        </w:rPr>
        <w:t>，</w:t>
      </w:r>
      <w:r w:rsidRPr="00320742">
        <w:rPr>
          <w:rFonts w:hint="eastAsia"/>
        </w:rPr>
        <w:t>规范</w:t>
      </w:r>
      <w:r w:rsidRPr="00320742" w:rsidDel="00665A70">
        <w:rPr>
          <w:rFonts w:hint="eastAsia"/>
        </w:rPr>
        <w:t>入库、上架、下架、调度、出库</w:t>
      </w:r>
      <w:r w:rsidRPr="00320742">
        <w:rPr>
          <w:rFonts w:hint="eastAsia"/>
        </w:rPr>
        <w:t>、货物</w:t>
      </w:r>
      <w:r w:rsidRPr="00320742" w:rsidDel="00665A70">
        <w:rPr>
          <w:rFonts w:hint="eastAsia"/>
        </w:rPr>
        <w:t>配套</w:t>
      </w:r>
      <w:r w:rsidRPr="00320742">
        <w:rPr>
          <w:rFonts w:hint="eastAsia"/>
        </w:rPr>
        <w:t>管理</w:t>
      </w:r>
      <w:r w:rsidRPr="00320742" w:rsidDel="00665A70">
        <w:rPr>
          <w:rFonts w:hint="eastAsia"/>
        </w:rPr>
        <w:t>等多环节。</w:t>
      </w:r>
    </w:p>
    <w:p w14:paraId="4C2AF457" w14:textId="77777777" w:rsidR="00F647FA" w:rsidRPr="00320742" w:rsidRDefault="00F647FA" w:rsidP="0026201C">
      <w:pPr>
        <w:pStyle w:val="affffffb"/>
        <w:rPr>
          <w:rFonts w:cs="Times New Roman"/>
        </w:rPr>
      </w:pPr>
      <w:r w:rsidRPr="00320742">
        <w:rPr>
          <w:rFonts w:hint="eastAsia"/>
        </w:rPr>
        <w:t>应配备必要的系统硬件，包括：</w:t>
      </w:r>
    </w:p>
    <w:p w14:paraId="26EC8426" w14:textId="77777777" w:rsidR="00F647FA" w:rsidRPr="00320742" w:rsidDel="00665A70" w:rsidRDefault="00F647FA" w:rsidP="0026201C">
      <w:pPr>
        <w:pStyle w:val="a2"/>
        <w:numPr>
          <w:ilvl w:val="0"/>
          <w:numId w:val="23"/>
        </w:numPr>
        <w:rPr>
          <w:rFonts w:cs="Times New Roman"/>
        </w:rPr>
      </w:pPr>
      <w:r w:rsidRPr="00320742" w:rsidDel="00665A70">
        <w:rPr>
          <w:rFonts w:hint="eastAsia"/>
        </w:rPr>
        <w:t>条码打印类</w:t>
      </w:r>
      <w:r w:rsidRPr="00320742">
        <w:rPr>
          <w:rFonts w:hint="eastAsia"/>
        </w:rPr>
        <w:t>应</w:t>
      </w:r>
      <w:r w:rsidRPr="00320742" w:rsidDel="00665A70">
        <w:rPr>
          <w:rFonts w:hint="eastAsia"/>
        </w:rPr>
        <w:t>包括</w:t>
      </w:r>
      <w:r w:rsidRPr="00320742">
        <w:rPr>
          <w:rFonts w:hint="eastAsia"/>
        </w:rPr>
        <w:t>：</w:t>
      </w:r>
      <w:r w:rsidRPr="00320742" w:rsidDel="00665A70">
        <w:rPr>
          <w:rFonts w:hint="eastAsia"/>
        </w:rPr>
        <w:t>条码打印机、碳带、条码标签、</w:t>
      </w:r>
      <w:proofErr w:type="gramStart"/>
      <w:r w:rsidRPr="00320742" w:rsidDel="00665A70">
        <w:rPr>
          <w:rFonts w:hint="eastAsia"/>
        </w:rPr>
        <w:t>扫码枪</w:t>
      </w:r>
      <w:proofErr w:type="gramEnd"/>
      <w:r w:rsidRPr="00320742" w:rsidDel="00665A70">
        <w:rPr>
          <w:rFonts w:hint="eastAsia"/>
        </w:rPr>
        <w:t>、吊牌等。</w:t>
      </w:r>
    </w:p>
    <w:p w14:paraId="5A9677C6" w14:textId="77777777" w:rsidR="00F647FA" w:rsidRPr="00320742" w:rsidDel="00665A70" w:rsidRDefault="00F647FA" w:rsidP="0026201C">
      <w:pPr>
        <w:pStyle w:val="a2"/>
        <w:rPr>
          <w:rFonts w:cs="Times New Roman"/>
        </w:rPr>
      </w:pPr>
      <w:r w:rsidRPr="00320742" w:rsidDel="00665A70">
        <w:rPr>
          <w:rFonts w:hint="eastAsia"/>
        </w:rPr>
        <w:t>综合布线类</w:t>
      </w:r>
      <w:r w:rsidRPr="00320742">
        <w:rPr>
          <w:rFonts w:hint="eastAsia"/>
        </w:rPr>
        <w:t>应</w:t>
      </w:r>
      <w:r w:rsidRPr="00320742" w:rsidDel="00665A70">
        <w:rPr>
          <w:rFonts w:hint="eastAsia"/>
        </w:rPr>
        <w:t>包括</w:t>
      </w:r>
      <w:r w:rsidRPr="00320742">
        <w:rPr>
          <w:rFonts w:hint="eastAsia"/>
        </w:rPr>
        <w:t>：</w:t>
      </w:r>
      <w:r w:rsidRPr="00320742" w:rsidDel="00665A70">
        <w:rPr>
          <w:rFonts w:hint="eastAsia"/>
        </w:rPr>
        <w:t>网络模块、面板、跳线、网线、配线架、理线器、机柜、辅料等。</w:t>
      </w:r>
    </w:p>
    <w:p w14:paraId="597DDC31" w14:textId="77777777" w:rsidR="00F647FA" w:rsidRPr="00320742" w:rsidDel="00665A70" w:rsidRDefault="00F647FA" w:rsidP="0026201C">
      <w:pPr>
        <w:pStyle w:val="a2"/>
        <w:rPr>
          <w:rFonts w:cs="Times New Roman"/>
        </w:rPr>
      </w:pPr>
      <w:r w:rsidRPr="00320742" w:rsidDel="00665A70">
        <w:rPr>
          <w:rFonts w:hint="eastAsia"/>
        </w:rPr>
        <w:t>网络通讯类</w:t>
      </w:r>
      <w:r w:rsidRPr="00320742">
        <w:rPr>
          <w:rFonts w:hint="eastAsia"/>
        </w:rPr>
        <w:t>应</w:t>
      </w:r>
      <w:r w:rsidRPr="00320742" w:rsidDel="00665A70">
        <w:rPr>
          <w:rFonts w:hint="eastAsia"/>
        </w:rPr>
        <w:t>包括</w:t>
      </w:r>
      <w:r w:rsidRPr="00320742">
        <w:rPr>
          <w:rFonts w:hint="eastAsia"/>
        </w:rPr>
        <w:t>：</w:t>
      </w:r>
      <w:r w:rsidRPr="00320742" w:rsidDel="00665A70">
        <w:rPr>
          <w:rFonts w:hint="eastAsia"/>
        </w:rPr>
        <w:t>路由器、交换机、</w:t>
      </w:r>
      <w:r w:rsidRPr="00320742" w:rsidDel="00665A70">
        <w:t>POE</w:t>
      </w:r>
      <w:r w:rsidRPr="00320742" w:rsidDel="00665A70">
        <w:rPr>
          <w:rFonts w:hint="eastAsia"/>
        </w:rPr>
        <w:t>交换机、无线</w:t>
      </w:r>
      <w:r w:rsidRPr="00320742" w:rsidDel="00665A70">
        <w:t>AP</w:t>
      </w:r>
      <w:r w:rsidRPr="00320742" w:rsidDel="00665A70">
        <w:rPr>
          <w:rFonts w:hint="eastAsia"/>
        </w:rPr>
        <w:t>、无线控制器、程控交换机等。</w:t>
      </w:r>
    </w:p>
    <w:p w14:paraId="4C7527E8" w14:textId="77777777" w:rsidR="00F647FA" w:rsidRPr="00320742" w:rsidRDefault="00F647FA" w:rsidP="0026201C">
      <w:pPr>
        <w:pStyle w:val="a2"/>
        <w:rPr>
          <w:rFonts w:cs="Times New Roman"/>
        </w:rPr>
      </w:pPr>
      <w:r w:rsidRPr="00320742" w:rsidDel="00665A70">
        <w:rPr>
          <w:rFonts w:hint="eastAsia"/>
        </w:rPr>
        <w:t>仓库无线类</w:t>
      </w:r>
      <w:r w:rsidRPr="00320742">
        <w:rPr>
          <w:rFonts w:hint="eastAsia"/>
        </w:rPr>
        <w:t>应</w:t>
      </w:r>
      <w:r w:rsidRPr="00320742" w:rsidDel="00665A70">
        <w:rPr>
          <w:rFonts w:hint="eastAsia"/>
        </w:rPr>
        <w:t>包括</w:t>
      </w:r>
      <w:r w:rsidRPr="00320742">
        <w:rPr>
          <w:rFonts w:hint="eastAsia"/>
        </w:rPr>
        <w:t>：</w:t>
      </w:r>
      <w:r w:rsidRPr="00320742" w:rsidDel="00665A70">
        <w:rPr>
          <w:rFonts w:hint="eastAsia"/>
        </w:rPr>
        <w:t>无线</w:t>
      </w:r>
      <w:r w:rsidRPr="00320742" w:rsidDel="00665A70">
        <w:t>AP</w:t>
      </w:r>
      <w:r w:rsidRPr="00320742" w:rsidDel="00665A70">
        <w:rPr>
          <w:rFonts w:hint="eastAsia"/>
        </w:rPr>
        <w:t>、无线控制器、</w:t>
      </w:r>
      <w:r w:rsidRPr="00320742" w:rsidDel="00665A70">
        <w:t>POE</w:t>
      </w:r>
      <w:r w:rsidRPr="00320742" w:rsidDel="00665A70">
        <w:rPr>
          <w:rFonts w:hint="eastAsia"/>
        </w:rPr>
        <w:t>交换机、挂壁机柜、网线、线管等。</w:t>
      </w:r>
    </w:p>
    <w:p w14:paraId="4588BC88" w14:textId="77777777" w:rsidR="00F647FA" w:rsidRPr="00320742" w:rsidRDefault="00F647FA" w:rsidP="0026201C">
      <w:pPr>
        <w:pStyle w:val="affffffb"/>
        <w:rPr>
          <w:rFonts w:cs="Times New Roman"/>
        </w:rPr>
      </w:pPr>
      <w:r w:rsidRPr="00320742">
        <w:rPr>
          <w:rFonts w:hint="eastAsia"/>
        </w:rPr>
        <w:t>监控设施应</w:t>
      </w:r>
      <w:r w:rsidRPr="00320742" w:rsidDel="00665A70">
        <w:rPr>
          <w:rFonts w:hint="eastAsia"/>
        </w:rPr>
        <w:t>包括</w:t>
      </w:r>
      <w:r w:rsidRPr="00320742">
        <w:rPr>
          <w:rFonts w:hint="eastAsia"/>
        </w:rPr>
        <w:t>：</w:t>
      </w:r>
      <w:r w:rsidRPr="00320742" w:rsidDel="00665A70">
        <w:rPr>
          <w:rFonts w:hint="eastAsia"/>
        </w:rPr>
        <w:t>录像机、</w:t>
      </w:r>
      <w:r w:rsidRPr="00320742" w:rsidDel="00665A70">
        <w:t>POE</w:t>
      </w:r>
      <w:r w:rsidRPr="00320742" w:rsidDel="00665A70">
        <w:rPr>
          <w:rFonts w:hint="eastAsia"/>
        </w:rPr>
        <w:t>交换机、摄像机、支架、监视器、高清线、硬盘、网线、显示器等。</w:t>
      </w:r>
    </w:p>
    <w:p w14:paraId="29B591A9" w14:textId="77777777" w:rsidR="00F647FA" w:rsidRPr="00320742" w:rsidRDefault="00F647FA" w:rsidP="0026201C">
      <w:pPr>
        <w:pStyle w:val="a7"/>
        <w:spacing w:before="312" w:after="312"/>
        <w:rPr>
          <w:rFonts w:cs="Times New Roman"/>
          <w:kern w:val="44"/>
        </w:rPr>
      </w:pPr>
      <w:bookmarkStart w:id="99" w:name="_Toc19483749"/>
      <w:bookmarkStart w:id="100" w:name="_Toc8008229"/>
      <w:bookmarkStart w:id="101" w:name="_Toc8008233"/>
      <w:bookmarkStart w:id="102" w:name="_Toc8008232"/>
      <w:bookmarkStart w:id="103" w:name="_Toc8008230"/>
      <w:r w:rsidRPr="00320742">
        <w:rPr>
          <w:rFonts w:hint="eastAsia"/>
          <w:kern w:val="44"/>
        </w:rPr>
        <w:t>人员要求</w:t>
      </w:r>
      <w:bookmarkEnd w:id="99"/>
    </w:p>
    <w:p w14:paraId="35A1DB95" w14:textId="77777777" w:rsidR="00F647FA" w:rsidRPr="00320742" w:rsidRDefault="00F647FA" w:rsidP="0026201C">
      <w:pPr>
        <w:pStyle w:val="a8"/>
        <w:spacing w:before="156" w:after="156"/>
        <w:rPr>
          <w:rFonts w:cs="Times New Roman"/>
        </w:rPr>
      </w:pPr>
      <w:bookmarkStart w:id="104" w:name="_Toc19483750"/>
      <w:r w:rsidRPr="00320742">
        <w:rPr>
          <w:rFonts w:hint="eastAsia"/>
        </w:rPr>
        <w:t>岗位设置</w:t>
      </w:r>
      <w:bookmarkEnd w:id="104"/>
    </w:p>
    <w:p w14:paraId="1D71BF25" w14:textId="77777777" w:rsidR="00F647FA" w:rsidRPr="00320742" w:rsidRDefault="00F647FA" w:rsidP="00F92EA4">
      <w:pPr>
        <w:pStyle w:val="aff6"/>
        <w:ind w:firstLine="440"/>
        <w:rPr>
          <w:rFonts w:cs="Times New Roman"/>
        </w:rPr>
      </w:pPr>
      <w:r w:rsidRPr="00320742">
        <w:rPr>
          <w:rFonts w:hint="eastAsia"/>
        </w:rPr>
        <w:t>根据业务量大小，可以设置不同数量的库工、库管、调度、订单管理、客户服务、司机、安装工、维修工、运营经理、财务经理、人事经理等岗位。</w:t>
      </w:r>
    </w:p>
    <w:p w14:paraId="2FBEA404" w14:textId="77777777" w:rsidR="00F647FA" w:rsidRPr="00320742" w:rsidRDefault="00F647FA" w:rsidP="0026201C">
      <w:pPr>
        <w:pStyle w:val="a8"/>
        <w:spacing w:before="156" w:after="156"/>
        <w:rPr>
          <w:rFonts w:cs="Times New Roman"/>
        </w:rPr>
      </w:pPr>
      <w:bookmarkStart w:id="105" w:name="_Toc19483751"/>
      <w:r w:rsidRPr="00320742">
        <w:rPr>
          <w:rFonts w:hint="eastAsia"/>
        </w:rPr>
        <w:t>资质要求</w:t>
      </w:r>
      <w:bookmarkEnd w:id="105"/>
    </w:p>
    <w:p w14:paraId="3FA7026C" w14:textId="77777777" w:rsidR="00F647FA" w:rsidRPr="00320742" w:rsidRDefault="00F647FA" w:rsidP="00F92EA4">
      <w:pPr>
        <w:pStyle w:val="aff6"/>
        <w:ind w:firstLine="440"/>
        <w:rPr>
          <w:rFonts w:cs="Times New Roman"/>
        </w:rPr>
      </w:pPr>
      <w:r w:rsidRPr="00320742">
        <w:rPr>
          <w:rFonts w:hint="eastAsia"/>
        </w:rPr>
        <w:t>企业应</w:t>
      </w:r>
      <w:proofErr w:type="gramStart"/>
      <w:r w:rsidRPr="00320742">
        <w:rPr>
          <w:rFonts w:hint="eastAsia"/>
        </w:rPr>
        <w:t>明确入</w:t>
      </w:r>
      <w:proofErr w:type="gramEnd"/>
      <w:r w:rsidRPr="00320742">
        <w:rPr>
          <w:rFonts w:hint="eastAsia"/>
        </w:rPr>
        <w:t>职人员的学历和专业资质要求。</w:t>
      </w:r>
    </w:p>
    <w:p w14:paraId="0514C254" w14:textId="77777777" w:rsidR="00F647FA" w:rsidRPr="00320742" w:rsidRDefault="00F647FA" w:rsidP="0026201C">
      <w:pPr>
        <w:pStyle w:val="a8"/>
        <w:spacing w:before="156" w:after="156"/>
        <w:rPr>
          <w:rFonts w:cs="Times New Roman"/>
        </w:rPr>
      </w:pPr>
      <w:bookmarkStart w:id="106" w:name="_Toc19483752"/>
      <w:r w:rsidRPr="00320742">
        <w:rPr>
          <w:rFonts w:hint="eastAsia"/>
        </w:rPr>
        <w:t>培训上岗</w:t>
      </w:r>
      <w:bookmarkEnd w:id="106"/>
    </w:p>
    <w:p w14:paraId="086FC2DF" w14:textId="77777777" w:rsidR="00F647FA" w:rsidRPr="00320742" w:rsidRDefault="00F647FA" w:rsidP="00F92EA4">
      <w:pPr>
        <w:pStyle w:val="aff6"/>
        <w:ind w:firstLine="440"/>
        <w:rPr>
          <w:rFonts w:cs="Times New Roman"/>
        </w:rPr>
      </w:pPr>
      <w:r w:rsidRPr="00320742">
        <w:rPr>
          <w:rFonts w:hint="eastAsia"/>
        </w:rPr>
        <w:t>应建立培训体系，对员工进行培训，考核合格后方可上岗。</w:t>
      </w:r>
    </w:p>
    <w:p w14:paraId="42939AE3" w14:textId="77777777" w:rsidR="00F647FA" w:rsidRPr="00320742" w:rsidRDefault="00F647FA" w:rsidP="0026201C">
      <w:pPr>
        <w:pStyle w:val="a8"/>
        <w:spacing w:before="156" w:after="156"/>
        <w:rPr>
          <w:rFonts w:cs="Times New Roman"/>
        </w:rPr>
      </w:pPr>
      <w:bookmarkStart w:id="107" w:name="_Toc19483753"/>
      <w:r w:rsidRPr="00320742">
        <w:rPr>
          <w:rFonts w:hint="eastAsia"/>
        </w:rPr>
        <w:lastRenderedPageBreak/>
        <w:t>阶段考核</w:t>
      </w:r>
      <w:bookmarkEnd w:id="107"/>
    </w:p>
    <w:p w14:paraId="33A9C0F2" w14:textId="77777777" w:rsidR="00F647FA" w:rsidRPr="00320742" w:rsidRDefault="00F647FA" w:rsidP="00F92EA4">
      <w:pPr>
        <w:pStyle w:val="aff6"/>
        <w:ind w:firstLine="440"/>
        <w:rPr>
          <w:rFonts w:cs="Times New Roman"/>
        </w:rPr>
      </w:pPr>
      <w:r w:rsidRPr="00320742">
        <w:rPr>
          <w:rFonts w:hint="eastAsia"/>
        </w:rPr>
        <w:t>应建立考核制度，按期对员工进行相关考核，按奖励机制落实考核结果。</w:t>
      </w:r>
    </w:p>
    <w:p w14:paraId="125BCC86" w14:textId="77777777" w:rsidR="00F647FA" w:rsidRPr="00320742" w:rsidRDefault="00F647FA" w:rsidP="0026201C">
      <w:pPr>
        <w:pStyle w:val="a7"/>
        <w:spacing w:before="312" w:after="312"/>
        <w:rPr>
          <w:rFonts w:cs="Times New Roman"/>
          <w:kern w:val="44"/>
        </w:rPr>
      </w:pPr>
      <w:bookmarkStart w:id="108" w:name="_Toc19483754"/>
      <w:r w:rsidRPr="00320742">
        <w:rPr>
          <w:rFonts w:hint="eastAsia"/>
          <w:kern w:val="44"/>
        </w:rPr>
        <w:t>安全规范</w:t>
      </w:r>
      <w:bookmarkEnd w:id="100"/>
      <w:bookmarkEnd w:id="108"/>
    </w:p>
    <w:p w14:paraId="66C1E487" w14:textId="77777777" w:rsidR="00F647FA" w:rsidRPr="00320742" w:rsidRDefault="00F647FA" w:rsidP="0026201C">
      <w:pPr>
        <w:pStyle w:val="a8"/>
        <w:spacing w:before="156" w:after="156"/>
        <w:rPr>
          <w:rFonts w:cs="Times New Roman"/>
        </w:rPr>
      </w:pPr>
      <w:bookmarkStart w:id="109" w:name="_Toc19483755"/>
      <w:r w:rsidRPr="00320742">
        <w:rPr>
          <w:rFonts w:hint="eastAsia"/>
        </w:rPr>
        <w:t>消防安全</w:t>
      </w:r>
      <w:bookmarkEnd w:id="101"/>
      <w:bookmarkEnd w:id="109"/>
    </w:p>
    <w:p w14:paraId="3769038F" w14:textId="77777777" w:rsidR="00F647FA" w:rsidRPr="00320742" w:rsidRDefault="00F647FA" w:rsidP="00320742">
      <w:pPr>
        <w:pStyle w:val="affff0"/>
        <w:rPr>
          <w:rFonts w:cs="Times New Roman"/>
        </w:rPr>
      </w:pPr>
      <w:r w:rsidRPr="00320742">
        <w:rPr>
          <w:rFonts w:hint="eastAsia"/>
        </w:rPr>
        <w:t>执行国家和地方相关消防法律法规，符合</w:t>
      </w:r>
      <w:r w:rsidRPr="00320742">
        <w:t xml:space="preserve">GA 1131-2014 </w:t>
      </w:r>
      <w:r w:rsidRPr="00320742">
        <w:rPr>
          <w:rFonts w:hint="eastAsia"/>
        </w:rPr>
        <w:t>仓储</w:t>
      </w:r>
      <w:proofErr w:type="gramStart"/>
      <w:r w:rsidRPr="00320742">
        <w:rPr>
          <w:rFonts w:hint="eastAsia"/>
        </w:rPr>
        <w:t>场所消防</w:t>
      </w:r>
      <w:proofErr w:type="gramEnd"/>
      <w:r w:rsidRPr="00320742">
        <w:rPr>
          <w:rFonts w:hint="eastAsia"/>
        </w:rPr>
        <w:t>安全管理通则、</w:t>
      </w:r>
      <w:r w:rsidRPr="00320742">
        <w:t xml:space="preserve">WBT 1028-2006 </w:t>
      </w:r>
      <w:r w:rsidRPr="00320742">
        <w:rPr>
          <w:rFonts w:hint="eastAsia"/>
        </w:rPr>
        <w:t>库区、库房防火防爆管理要求、《中华人民共和国消防法》、《仓库防火安全管理规则（公安部令第</w:t>
      </w:r>
      <w:r w:rsidRPr="00320742">
        <w:t>6</w:t>
      </w:r>
      <w:r w:rsidRPr="00320742">
        <w:rPr>
          <w:rFonts w:hint="eastAsia"/>
        </w:rPr>
        <w:t>号）》中的相关要求。</w:t>
      </w:r>
    </w:p>
    <w:p w14:paraId="52BA49BC" w14:textId="77777777" w:rsidR="00F647FA" w:rsidRPr="00320742" w:rsidRDefault="00F647FA" w:rsidP="00320742">
      <w:pPr>
        <w:pStyle w:val="affff0"/>
        <w:rPr>
          <w:rFonts w:cs="Times New Roman"/>
        </w:rPr>
      </w:pPr>
      <w:r w:rsidRPr="00320742">
        <w:rPr>
          <w:rFonts w:hint="eastAsia"/>
        </w:rPr>
        <w:t>消防器材应按照相关法律法规配置，派专人管理，定期巡查消防器材，保证处于完好状态。</w:t>
      </w:r>
    </w:p>
    <w:p w14:paraId="4FAB8165" w14:textId="77777777" w:rsidR="00F647FA" w:rsidRPr="00320742" w:rsidRDefault="00F647FA" w:rsidP="00320742">
      <w:pPr>
        <w:pStyle w:val="affff0"/>
        <w:rPr>
          <w:rFonts w:cs="Times New Roman"/>
        </w:rPr>
      </w:pPr>
      <w:r w:rsidRPr="00320742">
        <w:rPr>
          <w:rFonts w:hint="eastAsia"/>
        </w:rPr>
        <w:t>建立消防安全规章制度，设置义务消防人员组织架构。</w:t>
      </w:r>
    </w:p>
    <w:p w14:paraId="018FE034" w14:textId="77777777" w:rsidR="00F647FA" w:rsidRPr="00320742" w:rsidRDefault="00F647FA" w:rsidP="00320742">
      <w:pPr>
        <w:pStyle w:val="affff0"/>
        <w:rPr>
          <w:rFonts w:cs="Times New Roman"/>
        </w:rPr>
      </w:pPr>
      <w:r w:rsidRPr="00320742">
        <w:rPr>
          <w:rFonts w:hint="eastAsia"/>
        </w:rPr>
        <w:t>对所有工作人员进行消防培训，指导工作人员掌握使用消防器材，定期或不定期进行消防、逃生演习。</w:t>
      </w:r>
    </w:p>
    <w:p w14:paraId="0798DC92" w14:textId="77777777" w:rsidR="00F647FA" w:rsidRPr="00320742" w:rsidRDefault="00F647FA" w:rsidP="00320742">
      <w:pPr>
        <w:pStyle w:val="affff0"/>
        <w:rPr>
          <w:rFonts w:cs="Times New Roman"/>
        </w:rPr>
      </w:pPr>
      <w:r w:rsidRPr="00320742">
        <w:rPr>
          <w:rFonts w:hint="eastAsia"/>
        </w:rPr>
        <w:t>建立消防安全检查巡逻制度，做好相关检查记录，对异常隐患及时处理。</w:t>
      </w:r>
    </w:p>
    <w:p w14:paraId="0E5290EE" w14:textId="77777777" w:rsidR="00F647FA" w:rsidRPr="00320742" w:rsidRDefault="00F647FA" w:rsidP="00320742">
      <w:pPr>
        <w:pStyle w:val="affff0"/>
        <w:rPr>
          <w:rFonts w:cs="Times New Roman"/>
        </w:rPr>
      </w:pPr>
      <w:r w:rsidRPr="00320742">
        <w:rPr>
          <w:rFonts w:hint="eastAsia"/>
        </w:rPr>
        <w:t>建立值班制度，值班人员负责下班后电源、电器、门窗等设备检查、关闭</w:t>
      </w:r>
    </w:p>
    <w:p w14:paraId="108EA8CF" w14:textId="77777777" w:rsidR="00F647FA" w:rsidRPr="00320742" w:rsidRDefault="00F647FA" w:rsidP="0026201C">
      <w:pPr>
        <w:pStyle w:val="a8"/>
        <w:spacing w:before="156" w:after="156"/>
        <w:rPr>
          <w:rFonts w:cs="Times New Roman"/>
        </w:rPr>
      </w:pPr>
      <w:bookmarkStart w:id="110" w:name="_Toc19483756"/>
      <w:r w:rsidRPr="00320742">
        <w:rPr>
          <w:rFonts w:hint="eastAsia"/>
        </w:rPr>
        <w:t>管理安全</w:t>
      </w:r>
      <w:bookmarkEnd w:id="102"/>
      <w:bookmarkEnd w:id="110"/>
    </w:p>
    <w:p w14:paraId="4BEEBAB8" w14:textId="77777777" w:rsidR="00F647FA" w:rsidRPr="00320742" w:rsidRDefault="00F647FA" w:rsidP="0026201C">
      <w:pPr>
        <w:pStyle w:val="affff0"/>
      </w:pPr>
      <w:r w:rsidRPr="00320742">
        <w:rPr>
          <w:rFonts w:hint="eastAsia"/>
        </w:rPr>
        <w:t>按照库存货品性质不同进行分区，确定存入同一区域的物资品种性质相同，便于采取养护措施。</w:t>
      </w:r>
      <w:r w:rsidRPr="00320742">
        <w:t xml:space="preserve"> </w:t>
      </w:r>
    </w:p>
    <w:p w14:paraId="207DF8CE" w14:textId="77777777" w:rsidR="00F647FA" w:rsidRPr="00320742" w:rsidRDefault="00F647FA" w:rsidP="0026201C">
      <w:pPr>
        <w:pStyle w:val="affff0"/>
        <w:rPr>
          <w:rFonts w:cs="Times New Roman"/>
        </w:rPr>
      </w:pPr>
      <w:r w:rsidRPr="00320742">
        <w:rPr>
          <w:rFonts w:hint="eastAsia"/>
        </w:rPr>
        <w:t>按货品本身特性的特殊要求摆放（如玻璃、大理石产品），并遵照上层货位放轻的物品，下层货位放重的物品的原则摆放。</w:t>
      </w:r>
    </w:p>
    <w:p w14:paraId="1BBEAB70" w14:textId="77777777" w:rsidR="00F647FA" w:rsidRPr="00320742" w:rsidRDefault="00F647FA" w:rsidP="0026201C">
      <w:pPr>
        <w:pStyle w:val="affff0"/>
        <w:rPr>
          <w:rFonts w:cs="Times New Roman"/>
        </w:rPr>
      </w:pPr>
      <w:r w:rsidRPr="00320742">
        <w:rPr>
          <w:rFonts w:hint="eastAsia"/>
        </w:rPr>
        <w:t>同一货位尽量避免相互叠压；因物品特性可以叠压的，也需要遵循大不压小、重不压轻的原则；库管对货品外包装应定期检查，防范货品因长时间摆放造成外包装破损变形而导致货品坍塌的风险。</w:t>
      </w:r>
    </w:p>
    <w:p w14:paraId="7CC3AECB" w14:textId="77777777" w:rsidR="00F647FA" w:rsidRPr="00320742" w:rsidRDefault="00F647FA" w:rsidP="0026201C">
      <w:pPr>
        <w:pStyle w:val="affff0"/>
        <w:rPr>
          <w:rFonts w:cs="Times New Roman"/>
        </w:rPr>
      </w:pPr>
      <w:r w:rsidRPr="00320742">
        <w:rPr>
          <w:rFonts w:hint="eastAsia"/>
        </w:rPr>
        <w:t>最高层货品的摆放要严格按照当地物流园区消防安全摆放规则或国家消防相关规定摆放，不得超高。</w:t>
      </w:r>
    </w:p>
    <w:p w14:paraId="7A158A0B" w14:textId="77777777" w:rsidR="00F647FA" w:rsidRPr="00320742" w:rsidRDefault="00F647FA" w:rsidP="0026201C">
      <w:pPr>
        <w:pStyle w:val="affff0"/>
        <w:rPr>
          <w:rFonts w:cs="Times New Roman"/>
        </w:rPr>
      </w:pPr>
      <w:r w:rsidRPr="00320742">
        <w:rPr>
          <w:rFonts w:hint="eastAsia"/>
        </w:rPr>
        <w:t>建立出入库人员登记制度，进入仓库的人员不得携带易燃、易爆、易污染物品。</w:t>
      </w:r>
    </w:p>
    <w:p w14:paraId="275DC235" w14:textId="77777777" w:rsidR="00F647FA" w:rsidRPr="00320742" w:rsidRDefault="00F647FA" w:rsidP="0026201C">
      <w:pPr>
        <w:pStyle w:val="affff0"/>
        <w:rPr>
          <w:rFonts w:cs="Times New Roman"/>
        </w:rPr>
      </w:pPr>
      <w:r w:rsidRPr="00320742">
        <w:rPr>
          <w:rFonts w:hint="eastAsia"/>
        </w:rPr>
        <w:t>仓库钥匙采用专人保管制度，专人开、关</w:t>
      </w:r>
      <w:proofErr w:type="gramStart"/>
      <w:r w:rsidRPr="00320742">
        <w:rPr>
          <w:rFonts w:hint="eastAsia"/>
        </w:rPr>
        <w:t>仓门</w:t>
      </w:r>
      <w:proofErr w:type="gramEnd"/>
      <w:r w:rsidRPr="00320742">
        <w:rPr>
          <w:rFonts w:hint="eastAsia"/>
        </w:rPr>
        <w:t>。</w:t>
      </w:r>
    </w:p>
    <w:p w14:paraId="52F0289F" w14:textId="77777777" w:rsidR="00F647FA" w:rsidRPr="00320742" w:rsidRDefault="00F647FA" w:rsidP="0026201C">
      <w:pPr>
        <w:pStyle w:val="affff0"/>
        <w:rPr>
          <w:rFonts w:cs="Times New Roman"/>
        </w:rPr>
      </w:pPr>
      <w:r w:rsidRPr="00320742">
        <w:rPr>
          <w:rFonts w:hint="eastAsia"/>
        </w:rPr>
        <w:t>应对仓库的设施进行定期检查，对安全隐患及时上报，包含但不限于货架、木板、叉车、托盘、电路、充电设备、消防设备、仓库门、仓库顶（漏雨）等。</w:t>
      </w:r>
    </w:p>
    <w:p w14:paraId="62532C88" w14:textId="77777777" w:rsidR="00F647FA" w:rsidRPr="00320742" w:rsidRDefault="00F647FA" w:rsidP="0026201C">
      <w:pPr>
        <w:pStyle w:val="affff0"/>
        <w:rPr>
          <w:rFonts w:cs="Times New Roman"/>
        </w:rPr>
      </w:pPr>
      <w:r w:rsidRPr="00320742">
        <w:rPr>
          <w:rFonts w:hint="eastAsia"/>
        </w:rPr>
        <w:t>要按照园区或相关部门规定对防潮、防鼠，湿度、温度管控等进行设备投入及布置；根据仓库货品摆放规则进行监控设备布置。</w:t>
      </w:r>
    </w:p>
    <w:p w14:paraId="2BE05644" w14:textId="77777777" w:rsidR="00F647FA" w:rsidRPr="00320742" w:rsidRDefault="00F647FA" w:rsidP="0026201C">
      <w:pPr>
        <w:pStyle w:val="a8"/>
        <w:spacing w:before="156" w:after="156"/>
        <w:rPr>
          <w:rFonts w:cs="Times New Roman"/>
        </w:rPr>
      </w:pPr>
      <w:bookmarkStart w:id="111" w:name="_Toc19483757"/>
      <w:r w:rsidRPr="00320742">
        <w:rPr>
          <w:rFonts w:hint="eastAsia"/>
        </w:rPr>
        <w:t>作业安全</w:t>
      </w:r>
      <w:bookmarkEnd w:id="103"/>
      <w:bookmarkEnd w:id="111"/>
    </w:p>
    <w:p w14:paraId="585A4804" w14:textId="77777777" w:rsidR="00F647FA" w:rsidRPr="00320742" w:rsidRDefault="00F647FA" w:rsidP="0026201C">
      <w:pPr>
        <w:pStyle w:val="a9"/>
        <w:spacing w:before="156" w:after="156"/>
        <w:rPr>
          <w:rFonts w:cs="Times New Roman"/>
        </w:rPr>
      </w:pPr>
      <w:bookmarkStart w:id="112" w:name="_Toc19483758"/>
      <w:r w:rsidRPr="00320742">
        <w:rPr>
          <w:rFonts w:hint="eastAsia"/>
        </w:rPr>
        <w:t>叉车操作安全</w:t>
      </w:r>
      <w:bookmarkEnd w:id="112"/>
    </w:p>
    <w:p w14:paraId="1A89AF13" w14:textId="77777777" w:rsidR="00F647FA" w:rsidRPr="00320742" w:rsidRDefault="00F647FA" w:rsidP="0026201C">
      <w:pPr>
        <w:pStyle w:val="affffff2"/>
        <w:rPr>
          <w:rFonts w:cs="Times New Roman"/>
        </w:rPr>
      </w:pPr>
      <w:bookmarkStart w:id="113" w:name="_Toc19483759"/>
      <w:r w:rsidRPr="00320742">
        <w:rPr>
          <w:rFonts w:hint="eastAsia"/>
        </w:rPr>
        <w:t>应建立叉车作业操作规范，叉车司机应按照操作规范执行。</w:t>
      </w:r>
    </w:p>
    <w:p w14:paraId="2F0E3BC7" w14:textId="77777777" w:rsidR="00F647FA" w:rsidRPr="00320742" w:rsidRDefault="00F647FA" w:rsidP="0026201C">
      <w:pPr>
        <w:pStyle w:val="affffff2"/>
        <w:rPr>
          <w:rFonts w:cs="Times New Roman"/>
        </w:rPr>
      </w:pPr>
      <w:r w:rsidRPr="00320742">
        <w:rPr>
          <w:rFonts w:hint="eastAsia"/>
        </w:rPr>
        <w:t>叉车驾驶员需具备专业的上岗操作资格。</w:t>
      </w:r>
      <w:bookmarkEnd w:id="113"/>
    </w:p>
    <w:p w14:paraId="50180CE5" w14:textId="77777777" w:rsidR="00F647FA" w:rsidRPr="00320742" w:rsidRDefault="00F647FA" w:rsidP="0026201C">
      <w:pPr>
        <w:pStyle w:val="affffff2"/>
        <w:rPr>
          <w:rFonts w:cs="Times New Roman"/>
        </w:rPr>
      </w:pPr>
      <w:r w:rsidRPr="00320742">
        <w:rPr>
          <w:rFonts w:hint="eastAsia"/>
        </w:rPr>
        <w:t>应按照国家相关规定对叉车进行定期检查和保养。</w:t>
      </w:r>
    </w:p>
    <w:p w14:paraId="45B39198" w14:textId="77777777" w:rsidR="00F647FA" w:rsidRPr="00320742" w:rsidRDefault="00F647FA" w:rsidP="0026201C">
      <w:pPr>
        <w:pStyle w:val="a9"/>
        <w:spacing w:before="156" w:after="156"/>
        <w:rPr>
          <w:rFonts w:cs="Times New Roman"/>
        </w:rPr>
      </w:pPr>
      <w:bookmarkStart w:id="114" w:name="_Toc8008231"/>
      <w:r w:rsidRPr="00320742">
        <w:rPr>
          <w:rFonts w:hint="eastAsia"/>
        </w:rPr>
        <w:t>货架操作安全</w:t>
      </w:r>
      <w:bookmarkEnd w:id="114"/>
    </w:p>
    <w:p w14:paraId="14E55D59" w14:textId="77777777" w:rsidR="00F647FA" w:rsidRPr="00320742" w:rsidRDefault="00F647FA" w:rsidP="0026201C">
      <w:pPr>
        <w:pStyle w:val="affffff2"/>
        <w:rPr>
          <w:rFonts w:cs="Times New Roman"/>
        </w:rPr>
      </w:pPr>
      <w:r w:rsidRPr="00320742">
        <w:rPr>
          <w:rFonts w:hint="eastAsia"/>
        </w:rPr>
        <w:lastRenderedPageBreak/>
        <w:t>进入货架区域，必须按照规定穿戴合</w:t>
      </w:r>
      <w:proofErr w:type="gramStart"/>
      <w:r w:rsidRPr="00320742">
        <w:rPr>
          <w:rFonts w:hint="eastAsia"/>
        </w:rPr>
        <w:t>规</w:t>
      </w:r>
      <w:proofErr w:type="gramEnd"/>
      <w:r w:rsidRPr="00320742">
        <w:rPr>
          <w:rFonts w:hint="eastAsia"/>
        </w:rPr>
        <w:t>的安全帽和安全带。</w:t>
      </w:r>
    </w:p>
    <w:p w14:paraId="3E3ACCBD" w14:textId="77777777" w:rsidR="00F647FA" w:rsidRPr="00320742" w:rsidRDefault="00F647FA" w:rsidP="0026201C">
      <w:pPr>
        <w:pStyle w:val="affffff2"/>
        <w:rPr>
          <w:rFonts w:cs="Times New Roman"/>
        </w:rPr>
      </w:pPr>
      <w:r w:rsidRPr="00320742">
        <w:rPr>
          <w:rFonts w:hint="eastAsia"/>
        </w:rPr>
        <w:t>仓库主管要定期对仓库货架、木板等进行检查，发现货架变形、倾斜，木板断裂、腐蚀等安全隐患需及时上报，排除隐患。</w:t>
      </w:r>
    </w:p>
    <w:p w14:paraId="70CD4B58" w14:textId="77777777" w:rsidR="00F647FA" w:rsidRPr="00320742" w:rsidRDefault="00F647FA" w:rsidP="0026201C">
      <w:pPr>
        <w:pStyle w:val="affffff2"/>
        <w:rPr>
          <w:rFonts w:cs="Times New Roman"/>
        </w:rPr>
      </w:pPr>
      <w:r w:rsidRPr="00320742">
        <w:rPr>
          <w:rFonts w:hint="eastAsia"/>
        </w:rPr>
        <w:t>考虑货架承重能力，合理安排货架货物码放。</w:t>
      </w:r>
    </w:p>
    <w:p w14:paraId="0ED06343" w14:textId="77777777" w:rsidR="00F647FA" w:rsidRPr="00320742" w:rsidRDefault="00F647FA" w:rsidP="0026201C">
      <w:pPr>
        <w:pStyle w:val="a9"/>
        <w:spacing w:before="156" w:after="156"/>
        <w:rPr>
          <w:rFonts w:cs="Times New Roman"/>
        </w:rPr>
      </w:pPr>
      <w:bookmarkStart w:id="115" w:name="_Toc8008234"/>
      <w:r w:rsidRPr="00320742">
        <w:rPr>
          <w:rFonts w:hint="eastAsia"/>
        </w:rPr>
        <w:t>配送车辆行驶安全</w:t>
      </w:r>
      <w:bookmarkEnd w:id="115"/>
    </w:p>
    <w:p w14:paraId="6B7CB137" w14:textId="77777777" w:rsidR="00F647FA" w:rsidRPr="00320742" w:rsidRDefault="00F647FA" w:rsidP="0026201C">
      <w:pPr>
        <w:pStyle w:val="affffff2"/>
        <w:rPr>
          <w:rFonts w:cs="Times New Roman"/>
        </w:rPr>
      </w:pPr>
      <w:r w:rsidRPr="00320742">
        <w:rPr>
          <w:rFonts w:hint="eastAsia"/>
        </w:rPr>
        <w:t>按照国家车辆道路行驶规定，建立配送车辆行驶安全规范，配送司机应按照操作规范执行。</w:t>
      </w:r>
    </w:p>
    <w:p w14:paraId="29A78DCF" w14:textId="77777777" w:rsidR="00F647FA" w:rsidRPr="00320742" w:rsidRDefault="00F647FA" w:rsidP="0026201C">
      <w:pPr>
        <w:pStyle w:val="affffff2"/>
        <w:rPr>
          <w:rFonts w:cs="Times New Roman"/>
        </w:rPr>
      </w:pPr>
      <w:r w:rsidRPr="00320742">
        <w:rPr>
          <w:rFonts w:hint="eastAsia"/>
        </w:rPr>
        <w:t>司机应具备专业的上岗操作资格。</w:t>
      </w:r>
    </w:p>
    <w:p w14:paraId="1BF7F75F" w14:textId="77777777" w:rsidR="00F647FA" w:rsidRPr="00320742" w:rsidRDefault="00F647FA" w:rsidP="0026201C">
      <w:pPr>
        <w:pStyle w:val="affffff2"/>
        <w:rPr>
          <w:rFonts w:cs="Times New Roman"/>
        </w:rPr>
      </w:pPr>
      <w:r w:rsidRPr="00320742">
        <w:rPr>
          <w:rFonts w:hint="eastAsia"/>
        </w:rPr>
        <w:t>应按照国家相关规定对配送车辆车进行定期检查和保养。</w:t>
      </w:r>
    </w:p>
    <w:p w14:paraId="12D9C1B2" w14:textId="77777777" w:rsidR="00F647FA" w:rsidRPr="00320742" w:rsidRDefault="00F647FA" w:rsidP="0026201C">
      <w:pPr>
        <w:pStyle w:val="a9"/>
        <w:spacing w:before="156" w:after="156"/>
        <w:rPr>
          <w:rFonts w:cs="Times New Roman"/>
        </w:rPr>
      </w:pPr>
      <w:r w:rsidRPr="00320742">
        <w:rPr>
          <w:rFonts w:hint="eastAsia"/>
        </w:rPr>
        <w:t>装卸作业安全</w:t>
      </w:r>
    </w:p>
    <w:p w14:paraId="46E87665" w14:textId="77777777" w:rsidR="00F647FA" w:rsidRPr="00320742" w:rsidRDefault="00F647FA" w:rsidP="0026201C">
      <w:pPr>
        <w:pStyle w:val="affffff2"/>
        <w:rPr>
          <w:rFonts w:cs="Times New Roman"/>
        </w:rPr>
      </w:pPr>
      <w:r w:rsidRPr="00320742">
        <w:rPr>
          <w:rFonts w:hint="eastAsia"/>
        </w:rPr>
        <w:t>应建立装卸作业安全管理制度与流程。</w:t>
      </w:r>
    </w:p>
    <w:p w14:paraId="5F12EB63" w14:textId="77777777" w:rsidR="00F647FA" w:rsidRPr="00320742" w:rsidRDefault="00F647FA" w:rsidP="0026201C">
      <w:pPr>
        <w:pStyle w:val="affffff2"/>
        <w:rPr>
          <w:rFonts w:cs="Times New Roman"/>
        </w:rPr>
      </w:pPr>
      <w:r w:rsidRPr="00320742">
        <w:rPr>
          <w:rFonts w:hint="eastAsia"/>
        </w:rPr>
        <w:t>应对装卸人员进行装卸安全培训，通过考核后上岗。</w:t>
      </w:r>
    </w:p>
    <w:p w14:paraId="73DD27FA" w14:textId="77777777" w:rsidR="00F647FA" w:rsidRPr="00320742" w:rsidRDefault="00F647FA" w:rsidP="0026201C">
      <w:pPr>
        <w:pStyle w:val="affffff2"/>
        <w:rPr>
          <w:rFonts w:cs="Times New Roman"/>
        </w:rPr>
      </w:pPr>
      <w:r w:rsidRPr="00320742">
        <w:rPr>
          <w:rFonts w:hint="eastAsia"/>
        </w:rPr>
        <w:t>应为装卸人员做必要的劳动防护装备，并定期对装备进行检查和更换。</w:t>
      </w:r>
    </w:p>
    <w:p w14:paraId="06539B0F" w14:textId="77777777" w:rsidR="00F647FA" w:rsidRPr="00320742" w:rsidRDefault="00F647FA" w:rsidP="0026201C">
      <w:pPr>
        <w:pStyle w:val="affffff2"/>
        <w:rPr>
          <w:rFonts w:cs="Times New Roman"/>
        </w:rPr>
      </w:pPr>
      <w:r w:rsidRPr="00320742">
        <w:rPr>
          <w:rFonts w:hint="eastAsia"/>
        </w:rPr>
        <w:t>应制定货物装卸搬运作业指导书，指导装卸人员按规定、流程进行装卸、搬运作业，保证货物安全。</w:t>
      </w:r>
    </w:p>
    <w:p w14:paraId="50703E07" w14:textId="77777777" w:rsidR="00F647FA" w:rsidRPr="00320742" w:rsidRDefault="00F647FA" w:rsidP="00320742">
      <w:pPr>
        <w:pStyle w:val="a7"/>
        <w:spacing w:before="312" w:after="312"/>
        <w:rPr>
          <w:rFonts w:cs="Times New Roman"/>
          <w:kern w:val="44"/>
        </w:rPr>
      </w:pPr>
      <w:bookmarkStart w:id="116" w:name="_Toc19483760"/>
      <w:r w:rsidRPr="00320742">
        <w:rPr>
          <w:rFonts w:hint="eastAsia"/>
          <w:kern w:val="44"/>
        </w:rPr>
        <w:t>仓储服务指标</w:t>
      </w:r>
      <w:bookmarkEnd w:id="116"/>
    </w:p>
    <w:p w14:paraId="7D08797E" w14:textId="77777777" w:rsidR="00F647FA" w:rsidRPr="00320742" w:rsidRDefault="00F647FA" w:rsidP="0026201C">
      <w:pPr>
        <w:pStyle w:val="a8"/>
        <w:spacing w:before="156" w:after="156"/>
        <w:rPr>
          <w:rFonts w:cs="Times New Roman"/>
        </w:rPr>
      </w:pPr>
      <w:bookmarkStart w:id="117" w:name="_Toc19483761"/>
      <w:r w:rsidRPr="00320742">
        <w:rPr>
          <w:rFonts w:hint="eastAsia"/>
        </w:rPr>
        <w:t>出库差错率</w:t>
      </w:r>
      <w:bookmarkEnd w:id="117"/>
    </w:p>
    <w:p w14:paraId="4929C6A4" w14:textId="77777777" w:rsidR="00F647FA" w:rsidRPr="00320742" w:rsidRDefault="00F647FA" w:rsidP="00F92EA4">
      <w:pPr>
        <w:pStyle w:val="aff6"/>
        <w:ind w:firstLine="440"/>
        <w:rPr>
          <w:rFonts w:cs="Times New Roman"/>
        </w:rPr>
      </w:pPr>
      <w:r w:rsidRPr="00320742">
        <w:rPr>
          <w:rFonts w:hint="eastAsia"/>
        </w:rPr>
        <w:t>出库差错率应≤０．１％。</w:t>
      </w:r>
    </w:p>
    <w:p w14:paraId="62B662C2" w14:textId="77777777" w:rsidR="00F647FA" w:rsidRPr="00320742" w:rsidRDefault="00F647FA" w:rsidP="00F92EA4">
      <w:pPr>
        <w:pStyle w:val="aff6"/>
        <w:ind w:firstLine="440"/>
        <w:rPr>
          <w:rFonts w:cs="Times New Roman"/>
        </w:rPr>
      </w:pPr>
      <w:r w:rsidRPr="00320742">
        <w:rPr>
          <w:rFonts w:hint="eastAsia"/>
        </w:rPr>
        <w:t>出库差错率是</w:t>
      </w:r>
      <w:proofErr w:type="gramStart"/>
      <w:r w:rsidRPr="00320742">
        <w:rPr>
          <w:rFonts w:hint="eastAsia"/>
        </w:rPr>
        <w:t>指考核期</w:t>
      </w:r>
      <w:proofErr w:type="gramEnd"/>
      <w:r w:rsidRPr="00320742">
        <w:rPr>
          <w:rFonts w:hint="eastAsia"/>
        </w:rPr>
        <w:t>内发货累计差错件数占发货总件数的比率。按式（</w:t>
      </w:r>
      <w:r w:rsidRPr="00320742">
        <w:t>1</w:t>
      </w:r>
      <w:r w:rsidRPr="00320742">
        <w:rPr>
          <w:rFonts w:hint="eastAsia"/>
        </w:rPr>
        <w:t>）计算：</w:t>
      </w:r>
    </w:p>
    <w:p w14:paraId="09F79CDF" w14:textId="77777777" w:rsidR="00F647FA" w:rsidRPr="00320742" w:rsidRDefault="00F647FA" w:rsidP="0026201C">
      <w:pPr>
        <w:tabs>
          <w:tab w:val="left" w:pos="360"/>
        </w:tabs>
        <w:adjustRightInd w:val="0"/>
        <w:jc w:val="right"/>
        <w:rPr>
          <w:rFonts w:ascii="宋体" w:hAnsi="宋体" w:cs="宋体"/>
        </w:rPr>
      </w:pPr>
      <w:r w:rsidRPr="00320742">
        <w:rPr>
          <w:rFonts w:ascii="宋体" w:hAnsi="宋体" w:cs="宋体"/>
        </w:rPr>
        <w:t>R</w:t>
      </w:r>
      <w:r w:rsidRPr="00320742">
        <w:rPr>
          <w:rFonts w:ascii="宋体" w:hAnsi="宋体" w:cs="宋体"/>
          <w:vertAlign w:val="subscript"/>
        </w:rPr>
        <w:t>oe</w:t>
      </w:r>
      <w:r w:rsidRPr="00320742">
        <w:rPr>
          <w:rFonts w:ascii="宋体" w:hAnsi="宋体" w:cs="宋体"/>
        </w:rPr>
        <w:t>=  N</w:t>
      </w:r>
      <w:r w:rsidRPr="00320742">
        <w:rPr>
          <w:rFonts w:ascii="宋体" w:hAnsi="宋体" w:cs="宋体"/>
          <w:vertAlign w:val="subscript"/>
        </w:rPr>
        <w:t>e</w:t>
      </w:r>
      <w:r w:rsidRPr="00320742">
        <w:rPr>
          <w:rFonts w:ascii="宋体" w:hAnsi="宋体" w:cs="宋体"/>
        </w:rPr>
        <w:t>/T</w:t>
      </w:r>
      <w:r w:rsidRPr="00320742">
        <w:rPr>
          <w:rFonts w:ascii="宋体" w:hAnsi="宋体" w:cs="宋体"/>
          <w:vertAlign w:val="subscript"/>
        </w:rPr>
        <w:t>s</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(1)</w:t>
      </w:r>
    </w:p>
    <w:p w14:paraId="7B49DC2B"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5B90508F" w14:textId="77777777" w:rsidR="00F647FA" w:rsidRPr="00320742" w:rsidRDefault="00F647FA" w:rsidP="00F92EA4">
      <w:pPr>
        <w:pStyle w:val="aff6"/>
        <w:ind w:firstLine="440"/>
      </w:pPr>
      <w:r w:rsidRPr="00320742">
        <w:t>R</w:t>
      </w:r>
      <w:r w:rsidRPr="00320742">
        <w:rPr>
          <w:vertAlign w:val="subscript"/>
        </w:rPr>
        <w:t>oe</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出库差错率</w:t>
      </w:r>
      <w:r w:rsidRPr="00320742">
        <w:t>;</w:t>
      </w:r>
    </w:p>
    <w:p w14:paraId="4A6F705D" w14:textId="77777777" w:rsidR="00F647FA" w:rsidRPr="00320742" w:rsidRDefault="00F647FA" w:rsidP="00F92EA4">
      <w:pPr>
        <w:pStyle w:val="aff6"/>
        <w:ind w:firstLine="440"/>
      </w:pPr>
      <w:r w:rsidRPr="00320742">
        <w:t>N</w:t>
      </w:r>
      <w:r w:rsidRPr="00320742">
        <w:rPr>
          <w:vertAlign w:val="subscript"/>
        </w:rPr>
        <w:t>e</w:t>
      </w:r>
      <w:r w:rsidRPr="00320742">
        <w:rPr>
          <w:rFonts w:cs="Times New Roman"/>
        </w:rPr>
        <w:t>——</w:t>
      </w:r>
      <w:proofErr w:type="gramStart"/>
      <w:r w:rsidRPr="00320742">
        <w:rPr>
          <w:rFonts w:cs="Times New Roman"/>
        </w:rPr>
        <w:t>—</w:t>
      </w:r>
      <w:proofErr w:type="gramEnd"/>
      <w:r w:rsidRPr="00320742">
        <w:rPr>
          <w:rFonts w:hint="eastAsia"/>
        </w:rPr>
        <w:t>累计差错件数</w:t>
      </w:r>
      <w:r w:rsidRPr="00320742">
        <w:t>;</w:t>
      </w:r>
    </w:p>
    <w:p w14:paraId="303687A3" w14:textId="77777777" w:rsidR="00F647FA" w:rsidRPr="00320742" w:rsidRDefault="00F647FA" w:rsidP="00F92EA4">
      <w:pPr>
        <w:pStyle w:val="aff6"/>
        <w:ind w:firstLine="440"/>
        <w:rPr>
          <w:rFonts w:cs="Times New Roman"/>
        </w:rPr>
      </w:pPr>
      <w:r w:rsidRPr="00320742">
        <w:t>T</w:t>
      </w:r>
      <w:r w:rsidRPr="00320742">
        <w:rPr>
          <w:vertAlign w:val="subscript"/>
        </w:rPr>
        <w:t>s</w:t>
      </w:r>
      <w:r w:rsidRPr="00320742">
        <w:rPr>
          <w:rFonts w:cs="Times New Roman"/>
        </w:rPr>
        <w:t>——</w:t>
      </w:r>
      <w:proofErr w:type="gramStart"/>
      <w:r w:rsidRPr="00320742">
        <w:rPr>
          <w:rFonts w:cs="Times New Roman"/>
        </w:rPr>
        <w:t>—</w:t>
      </w:r>
      <w:proofErr w:type="gramEnd"/>
      <w:r w:rsidRPr="00320742">
        <w:rPr>
          <w:rFonts w:hint="eastAsia"/>
        </w:rPr>
        <w:t>发货总件数。</w:t>
      </w:r>
    </w:p>
    <w:p w14:paraId="36FE489D" w14:textId="77777777" w:rsidR="00F647FA" w:rsidRPr="00320742" w:rsidRDefault="00F647FA" w:rsidP="0026201C">
      <w:pPr>
        <w:pStyle w:val="a8"/>
        <w:spacing w:before="156" w:after="156"/>
        <w:rPr>
          <w:rFonts w:cs="Times New Roman"/>
        </w:rPr>
      </w:pPr>
      <w:bookmarkStart w:id="118" w:name="_Toc19483762"/>
      <w:r w:rsidRPr="00320742">
        <w:rPr>
          <w:rFonts w:hint="eastAsia"/>
        </w:rPr>
        <w:t>责任货损率</w:t>
      </w:r>
      <w:bookmarkEnd w:id="118"/>
    </w:p>
    <w:p w14:paraId="5434850D" w14:textId="77777777" w:rsidR="00F647FA" w:rsidRPr="00320742" w:rsidRDefault="00F647FA" w:rsidP="00F92EA4">
      <w:pPr>
        <w:pStyle w:val="aff6"/>
        <w:ind w:firstLine="440"/>
        <w:rPr>
          <w:rFonts w:cs="Times New Roman"/>
        </w:rPr>
      </w:pPr>
      <w:r w:rsidRPr="00320742">
        <w:rPr>
          <w:rFonts w:hint="eastAsia"/>
        </w:rPr>
        <w:t>责任货损率应≤０．０５％。</w:t>
      </w:r>
    </w:p>
    <w:p w14:paraId="7DE131A4" w14:textId="77777777" w:rsidR="00F647FA" w:rsidRPr="00320742" w:rsidRDefault="00F647FA" w:rsidP="00F92EA4">
      <w:pPr>
        <w:pStyle w:val="aff6"/>
        <w:ind w:firstLine="440"/>
        <w:rPr>
          <w:rFonts w:cs="Times New Roman"/>
        </w:rPr>
      </w:pPr>
      <w:r w:rsidRPr="00320742">
        <w:rPr>
          <w:rFonts w:hint="eastAsia"/>
        </w:rPr>
        <w:t>责任货损率是</w:t>
      </w:r>
      <w:proofErr w:type="gramStart"/>
      <w:r w:rsidRPr="00320742">
        <w:rPr>
          <w:rFonts w:hint="eastAsia"/>
        </w:rPr>
        <w:t>指考核期</w:t>
      </w:r>
      <w:proofErr w:type="gramEnd"/>
      <w:r w:rsidRPr="00320742">
        <w:rPr>
          <w:rFonts w:hint="eastAsia"/>
        </w:rPr>
        <w:t>内，由于作业不善造成的物品霉变、残损、丢失、短少等损失的件数占期内</w:t>
      </w:r>
      <w:proofErr w:type="gramStart"/>
      <w:r w:rsidRPr="00320742">
        <w:rPr>
          <w:rFonts w:hint="eastAsia"/>
        </w:rPr>
        <w:t>库存</w:t>
      </w:r>
      <w:proofErr w:type="gramEnd"/>
      <w:r w:rsidRPr="00320742">
        <w:rPr>
          <w:rFonts w:hint="eastAsia"/>
        </w:rPr>
        <w:t>总件数的比率。按式（</w:t>
      </w:r>
      <w:r w:rsidRPr="00320742">
        <w:t>2</w:t>
      </w:r>
      <w:r w:rsidRPr="00320742">
        <w:rPr>
          <w:rFonts w:hint="eastAsia"/>
        </w:rPr>
        <w:t>）计算：</w:t>
      </w:r>
    </w:p>
    <w:p w14:paraId="433A4C53" w14:textId="77777777" w:rsidR="00F647FA" w:rsidRPr="00320742" w:rsidRDefault="00F647FA" w:rsidP="00EB2258">
      <w:pPr>
        <w:tabs>
          <w:tab w:val="left" w:pos="360"/>
        </w:tabs>
        <w:adjustRightInd w:val="0"/>
        <w:jc w:val="right"/>
        <w:rPr>
          <w:rFonts w:ascii="宋体" w:hAnsi="宋体" w:cs="宋体"/>
        </w:rPr>
      </w:pPr>
      <w:proofErr w:type="spellStart"/>
      <w:r w:rsidRPr="00320742">
        <w:rPr>
          <w:rFonts w:ascii="宋体" w:hAnsi="宋体" w:cs="宋体"/>
        </w:rPr>
        <w:t>R</w:t>
      </w:r>
      <w:r w:rsidRPr="00320742">
        <w:rPr>
          <w:rFonts w:ascii="宋体" w:hAnsi="宋体" w:cs="宋体"/>
          <w:vertAlign w:val="subscript"/>
        </w:rPr>
        <w:t>rl</w:t>
      </w:r>
      <w:proofErr w:type="spellEnd"/>
      <w:r w:rsidRPr="00320742">
        <w:rPr>
          <w:rFonts w:ascii="宋体" w:hAnsi="宋体" w:cs="宋体"/>
        </w:rPr>
        <w:t xml:space="preserve"> =  N</w:t>
      </w:r>
      <w:r w:rsidRPr="00320742">
        <w:rPr>
          <w:rFonts w:ascii="宋体" w:hAnsi="宋体" w:cs="宋体"/>
          <w:vertAlign w:val="subscript"/>
        </w:rPr>
        <w:t>d</w:t>
      </w:r>
      <w:r w:rsidRPr="00320742">
        <w:rPr>
          <w:rFonts w:ascii="宋体" w:hAnsi="宋体" w:cs="宋体"/>
        </w:rPr>
        <w:t>/</w:t>
      </w:r>
      <w:proofErr w:type="spellStart"/>
      <w:r w:rsidRPr="00320742">
        <w:rPr>
          <w:rFonts w:ascii="宋体" w:hAnsi="宋体" w:cs="宋体"/>
        </w:rPr>
        <w:t>T</w:t>
      </w:r>
      <w:r w:rsidRPr="00320742">
        <w:rPr>
          <w:rFonts w:ascii="宋体" w:hAnsi="宋体" w:cs="宋体"/>
          <w:vertAlign w:val="subscript"/>
        </w:rPr>
        <w:t>i</w:t>
      </w:r>
      <w:proofErr w:type="spellEnd"/>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(2)</w:t>
      </w:r>
    </w:p>
    <w:p w14:paraId="2E8EEDC9"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3C45057F" w14:textId="77777777" w:rsidR="00F647FA" w:rsidRPr="00320742" w:rsidRDefault="00F647FA" w:rsidP="00F92EA4">
      <w:pPr>
        <w:pStyle w:val="aff6"/>
        <w:ind w:firstLine="440"/>
      </w:pPr>
      <w:proofErr w:type="spellStart"/>
      <w:r w:rsidRPr="00320742">
        <w:t>R</w:t>
      </w:r>
      <w:r w:rsidRPr="00320742">
        <w:rPr>
          <w:vertAlign w:val="subscript"/>
        </w:rPr>
        <w:t>rl</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责任货损率</w:t>
      </w:r>
      <w:r w:rsidRPr="00320742">
        <w:t>;</w:t>
      </w:r>
    </w:p>
    <w:p w14:paraId="3EF0ABEF" w14:textId="77777777" w:rsidR="00F647FA" w:rsidRPr="00320742" w:rsidRDefault="00F647FA" w:rsidP="00F92EA4">
      <w:pPr>
        <w:pStyle w:val="aff6"/>
        <w:ind w:firstLine="440"/>
      </w:pPr>
      <w:r w:rsidRPr="00320742">
        <w:t>N</w:t>
      </w:r>
      <w:r w:rsidRPr="00320742">
        <w:rPr>
          <w:vertAlign w:val="subscript"/>
        </w:rPr>
        <w:t>d</w:t>
      </w:r>
      <w:r w:rsidRPr="00320742">
        <w:rPr>
          <w:rFonts w:cs="Times New Roman"/>
        </w:rPr>
        <w:t>——</w:t>
      </w:r>
      <w:proofErr w:type="gramStart"/>
      <w:r w:rsidRPr="00320742">
        <w:rPr>
          <w:rFonts w:cs="Times New Roman"/>
        </w:rPr>
        <w:t>—</w:t>
      </w:r>
      <w:proofErr w:type="gramEnd"/>
      <w:r w:rsidRPr="00320742">
        <w:rPr>
          <w:rFonts w:hint="eastAsia"/>
        </w:rPr>
        <w:t>期内残损件数</w:t>
      </w:r>
      <w:r w:rsidRPr="00320742">
        <w:t>;</w:t>
      </w:r>
    </w:p>
    <w:p w14:paraId="3200BEA6" w14:textId="77777777" w:rsidR="00F647FA" w:rsidRPr="00320742" w:rsidRDefault="00F647FA" w:rsidP="00F92EA4">
      <w:pPr>
        <w:pStyle w:val="aff6"/>
        <w:ind w:firstLine="440"/>
        <w:rPr>
          <w:rFonts w:cs="Times New Roman"/>
        </w:rPr>
      </w:pPr>
      <w:proofErr w:type="spellStart"/>
      <w:r w:rsidRPr="00320742">
        <w:t>T</w:t>
      </w:r>
      <w:r w:rsidRPr="00320742">
        <w:rPr>
          <w:vertAlign w:val="subscript"/>
        </w:rPr>
        <w:t>i</w:t>
      </w:r>
      <w:proofErr w:type="spellEnd"/>
      <w:r w:rsidRPr="00320742">
        <w:rPr>
          <w:rFonts w:cs="Times New Roman"/>
        </w:rPr>
        <w:t>——</w:t>
      </w:r>
      <w:proofErr w:type="gramStart"/>
      <w:r w:rsidRPr="00320742">
        <w:rPr>
          <w:rFonts w:cs="Times New Roman"/>
        </w:rPr>
        <w:t>—</w:t>
      </w:r>
      <w:proofErr w:type="gramEnd"/>
      <w:r w:rsidRPr="00320742">
        <w:rPr>
          <w:rFonts w:hint="eastAsia"/>
        </w:rPr>
        <w:t>期内</w:t>
      </w:r>
      <w:proofErr w:type="gramStart"/>
      <w:r w:rsidRPr="00320742">
        <w:rPr>
          <w:rFonts w:hint="eastAsia"/>
        </w:rPr>
        <w:t>库存</w:t>
      </w:r>
      <w:proofErr w:type="gramEnd"/>
      <w:r w:rsidRPr="00320742">
        <w:rPr>
          <w:rFonts w:hint="eastAsia"/>
        </w:rPr>
        <w:t>总件数。</w:t>
      </w:r>
    </w:p>
    <w:p w14:paraId="619EC370" w14:textId="77777777" w:rsidR="00F647FA" w:rsidRPr="00320742" w:rsidRDefault="00F647FA" w:rsidP="0026201C">
      <w:pPr>
        <w:pStyle w:val="a8"/>
        <w:spacing w:before="156" w:after="156"/>
        <w:rPr>
          <w:rFonts w:cs="Times New Roman"/>
        </w:rPr>
      </w:pPr>
      <w:bookmarkStart w:id="119" w:name="_Toc19483763"/>
      <w:r w:rsidRPr="00320742">
        <w:rPr>
          <w:rFonts w:hint="eastAsia"/>
        </w:rPr>
        <w:t>账货相符率</w:t>
      </w:r>
      <w:bookmarkEnd w:id="119"/>
    </w:p>
    <w:p w14:paraId="22BC976D" w14:textId="77777777" w:rsidR="00F647FA" w:rsidRPr="00320742" w:rsidRDefault="00F647FA" w:rsidP="00F92EA4">
      <w:pPr>
        <w:pStyle w:val="aff6"/>
        <w:ind w:firstLine="440"/>
        <w:rPr>
          <w:rFonts w:cs="Times New Roman"/>
        </w:rPr>
      </w:pPr>
      <w:r w:rsidRPr="00320742">
        <w:rPr>
          <w:rFonts w:hint="eastAsia"/>
        </w:rPr>
        <w:t>账货相符率应≥９９．５％。</w:t>
      </w:r>
    </w:p>
    <w:p w14:paraId="3809EE1D" w14:textId="77777777" w:rsidR="00F647FA" w:rsidRPr="00320742" w:rsidRDefault="00F647FA" w:rsidP="00F92EA4">
      <w:pPr>
        <w:pStyle w:val="aff6"/>
        <w:ind w:firstLine="440"/>
        <w:rPr>
          <w:rFonts w:cs="Times New Roman"/>
        </w:rPr>
      </w:pPr>
      <w:r w:rsidRPr="00320742">
        <w:rPr>
          <w:rFonts w:hint="eastAsia"/>
        </w:rPr>
        <w:t>账货相符率是指经盘点，库存物品账货相符的笔数与储存物品总笔数的比率。按式（</w:t>
      </w:r>
      <w:r w:rsidRPr="00320742">
        <w:t>3</w:t>
      </w:r>
      <w:r w:rsidRPr="00320742">
        <w:rPr>
          <w:rFonts w:hint="eastAsia"/>
        </w:rPr>
        <w:t>）计算：</w:t>
      </w:r>
    </w:p>
    <w:p w14:paraId="7000AD3E" w14:textId="77777777" w:rsidR="00F647FA" w:rsidRPr="00320742" w:rsidRDefault="00F647FA" w:rsidP="00EB2258">
      <w:pPr>
        <w:tabs>
          <w:tab w:val="left" w:pos="360"/>
        </w:tabs>
        <w:adjustRightInd w:val="0"/>
        <w:jc w:val="right"/>
        <w:rPr>
          <w:rFonts w:ascii="宋体" w:hAnsi="宋体" w:cs="宋体"/>
        </w:rPr>
      </w:pPr>
      <w:r w:rsidRPr="00320742">
        <w:rPr>
          <w:rFonts w:ascii="宋体" w:hAnsi="宋体" w:cs="宋体"/>
        </w:rPr>
        <w:lastRenderedPageBreak/>
        <w:t>R</w:t>
      </w:r>
      <w:r w:rsidRPr="00320742">
        <w:rPr>
          <w:rFonts w:ascii="宋体" w:hAnsi="宋体" w:cs="宋体"/>
          <w:vertAlign w:val="subscript"/>
        </w:rPr>
        <w:t>am</w:t>
      </w:r>
      <w:r w:rsidRPr="00320742">
        <w:rPr>
          <w:rFonts w:ascii="宋体" w:hAnsi="宋体" w:cs="宋体"/>
        </w:rPr>
        <w:t xml:space="preserve"> = N</w:t>
      </w:r>
      <w:r w:rsidRPr="00320742">
        <w:rPr>
          <w:rFonts w:ascii="宋体" w:hAnsi="宋体" w:cs="宋体"/>
          <w:vertAlign w:val="subscript"/>
        </w:rPr>
        <w:t>am</w:t>
      </w:r>
      <w:r w:rsidRPr="00320742">
        <w:rPr>
          <w:rFonts w:ascii="宋体" w:hAnsi="宋体" w:cs="宋体"/>
        </w:rPr>
        <w:t>/</w:t>
      </w:r>
      <w:proofErr w:type="spellStart"/>
      <w:r w:rsidRPr="00320742">
        <w:rPr>
          <w:rFonts w:ascii="宋体" w:hAnsi="宋体" w:cs="宋体"/>
        </w:rPr>
        <w:t>T</w:t>
      </w:r>
      <w:r w:rsidRPr="00320742">
        <w:rPr>
          <w:rFonts w:ascii="宋体" w:hAnsi="宋体" w:cs="宋体"/>
          <w:vertAlign w:val="subscript"/>
        </w:rPr>
        <w:t>i</w:t>
      </w:r>
      <w:proofErr w:type="spellEnd"/>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(3)</w:t>
      </w:r>
    </w:p>
    <w:p w14:paraId="65031424"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42288338" w14:textId="77777777" w:rsidR="00F647FA" w:rsidRPr="00320742" w:rsidRDefault="00F647FA" w:rsidP="00F92EA4">
      <w:pPr>
        <w:pStyle w:val="aff6"/>
        <w:ind w:firstLine="440"/>
      </w:pPr>
      <w:r w:rsidRPr="00320742">
        <w:t>R</w:t>
      </w:r>
      <w:r w:rsidRPr="00320742">
        <w:rPr>
          <w:vertAlign w:val="subscript"/>
        </w:rPr>
        <w:t>am</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账货相符率</w:t>
      </w:r>
      <w:r w:rsidRPr="00320742">
        <w:t>;</w:t>
      </w:r>
    </w:p>
    <w:p w14:paraId="273EC287" w14:textId="77777777" w:rsidR="00F647FA" w:rsidRPr="00320742" w:rsidRDefault="00F647FA" w:rsidP="00F92EA4">
      <w:pPr>
        <w:pStyle w:val="aff6"/>
        <w:ind w:firstLine="440"/>
      </w:pPr>
      <w:r w:rsidRPr="00320742">
        <w:t>N</w:t>
      </w:r>
      <w:r w:rsidRPr="00320742">
        <w:rPr>
          <w:vertAlign w:val="subscript"/>
        </w:rPr>
        <w:t>am</w:t>
      </w:r>
      <w:r w:rsidRPr="00320742">
        <w:rPr>
          <w:rFonts w:cs="Times New Roman"/>
        </w:rPr>
        <w:t>——</w:t>
      </w:r>
      <w:proofErr w:type="gramStart"/>
      <w:r w:rsidRPr="00320742">
        <w:rPr>
          <w:rFonts w:cs="Times New Roman"/>
        </w:rPr>
        <w:t>—</w:t>
      </w:r>
      <w:proofErr w:type="gramEnd"/>
      <w:r w:rsidRPr="00320742">
        <w:rPr>
          <w:rFonts w:hint="eastAsia"/>
        </w:rPr>
        <w:t>账货相符的笔数</w:t>
      </w:r>
      <w:r w:rsidRPr="00320742">
        <w:t>;</w:t>
      </w:r>
    </w:p>
    <w:p w14:paraId="2DB97DF3" w14:textId="77777777" w:rsidR="00F647FA" w:rsidRPr="00320742" w:rsidRDefault="00F647FA" w:rsidP="00F92EA4">
      <w:pPr>
        <w:pStyle w:val="aff6"/>
        <w:ind w:firstLine="440"/>
        <w:rPr>
          <w:rFonts w:cs="Times New Roman"/>
        </w:rPr>
      </w:pPr>
      <w:proofErr w:type="spellStart"/>
      <w:r w:rsidRPr="00320742">
        <w:t>T</w:t>
      </w:r>
      <w:r w:rsidRPr="00320742">
        <w:rPr>
          <w:vertAlign w:val="subscript"/>
        </w:rPr>
        <w:t>i</w:t>
      </w:r>
      <w:proofErr w:type="spellEnd"/>
      <w:r w:rsidRPr="00320742">
        <w:rPr>
          <w:rFonts w:cs="Times New Roman"/>
        </w:rPr>
        <w:t>——</w:t>
      </w:r>
      <w:proofErr w:type="gramStart"/>
      <w:r w:rsidRPr="00320742">
        <w:rPr>
          <w:rFonts w:cs="Times New Roman"/>
        </w:rPr>
        <w:t>—</w:t>
      </w:r>
      <w:proofErr w:type="gramEnd"/>
      <w:r w:rsidRPr="00320742">
        <w:rPr>
          <w:rFonts w:hint="eastAsia"/>
        </w:rPr>
        <w:t>储存物品总笔数。</w:t>
      </w:r>
    </w:p>
    <w:p w14:paraId="4021A300" w14:textId="77777777" w:rsidR="00F647FA" w:rsidRPr="00320742" w:rsidRDefault="00F647FA" w:rsidP="0026201C">
      <w:pPr>
        <w:pStyle w:val="affff1"/>
        <w:rPr>
          <w:rFonts w:ascii="H-SS9-PK7482000062f-Identity-H" w:eastAsia="H-SS9-PK7482000062f-Identity-H" w:cs="Times New Roman"/>
        </w:rPr>
      </w:pPr>
      <w:r w:rsidRPr="00320742">
        <w:rPr>
          <w:rFonts w:hint="eastAsia"/>
        </w:rPr>
        <w:t>同一品种</w:t>
      </w:r>
      <w:r w:rsidRPr="00320742">
        <w:rPr>
          <w:rFonts w:ascii="H-SS9-PK7482000062f-Identity-H" w:eastAsia="H-SS9-PK7482000062f-Identity-H" w:cs="H-SS9-PK7482000062f-Identity-H" w:hint="eastAsia"/>
        </w:rPr>
        <w:t>、</w:t>
      </w:r>
      <w:r w:rsidRPr="00320742">
        <w:rPr>
          <w:rFonts w:hint="eastAsia"/>
        </w:rPr>
        <w:t>规格</w:t>
      </w:r>
      <w:r w:rsidRPr="00320742">
        <w:rPr>
          <w:rFonts w:ascii="H-SS9-PK7482000062f-Identity-H" w:eastAsia="H-SS9-PK7482000062f-Identity-H" w:cs="H-SS9-PK7482000062f-Identity-H" w:hint="eastAsia"/>
        </w:rPr>
        <w:t>（</w:t>
      </w:r>
      <w:r w:rsidRPr="00320742">
        <w:rPr>
          <w:rFonts w:hint="eastAsia"/>
        </w:rPr>
        <w:t>批次</w:t>
      </w:r>
      <w:r w:rsidRPr="00320742">
        <w:rPr>
          <w:rFonts w:ascii="H-SS9-PK7482000062f-Identity-H" w:eastAsia="H-SS9-PK7482000062f-Identity-H" w:cs="H-SS9-PK7482000062f-Identity-H" w:hint="eastAsia"/>
        </w:rPr>
        <w:t>）</w:t>
      </w:r>
      <w:r w:rsidRPr="00320742">
        <w:rPr>
          <w:rFonts w:hint="eastAsia"/>
        </w:rPr>
        <w:t>为一笔</w:t>
      </w:r>
      <w:r w:rsidRPr="00320742">
        <w:rPr>
          <w:rFonts w:ascii="H-SS9-PK7482000062f-Identity-H" w:eastAsia="H-SS9-PK7482000062f-Identity-H" w:cs="H-SS9-PK7482000062f-Identity-H" w:hint="eastAsia"/>
        </w:rPr>
        <w:t>。</w:t>
      </w:r>
    </w:p>
    <w:p w14:paraId="65771B07" w14:textId="77777777" w:rsidR="00F647FA" w:rsidRPr="00320742" w:rsidRDefault="00F647FA" w:rsidP="0026201C">
      <w:pPr>
        <w:pStyle w:val="a8"/>
        <w:spacing w:before="156" w:after="156"/>
        <w:rPr>
          <w:rFonts w:cs="Times New Roman"/>
        </w:rPr>
      </w:pPr>
      <w:bookmarkStart w:id="120" w:name="_Toc19483764"/>
      <w:r w:rsidRPr="00320742">
        <w:rPr>
          <w:rFonts w:hint="eastAsia"/>
        </w:rPr>
        <w:t>订单按时完成率</w:t>
      </w:r>
      <w:bookmarkEnd w:id="120"/>
    </w:p>
    <w:p w14:paraId="2554C831" w14:textId="77777777" w:rsidR="00F647FA" w:rsidRPr="00320742" w:rsidRDefault="00F647FA" w:rsidP="00F92EA4">
      <w:pPr>
        <w:pStyle w:val="aff6"/>
        <w:ind w:firstLine="440"/>
        <w:rPr>
          <w:rFonts w:cs="Times New Roman"/>
        </w:rPr>
      </w:pPr>
      <w:r w:rsidRPr="00320742">
        <w:rPr>
          <w:rFonts w:hint="eastAsia"/>
        </w:rPr>
        <w:t>订单按时完成率应≥９５％。</w:t>
      </w:r>
    </w:p>
    <w:p w14:paraId="4090C1D0" w14:textId="77777777" w:rsidR="00F647FA" w:rsidRPr="00320742" w:rsidRDefault="00F647FA" w:rsidP="00F92EA4">
      <w:pPr>
        <w:pStyle w:val="aff6"/>
        <w:ind w:firstLine="440"/>
        <w:rPr>
          <w:rFonts w:cs="Times New Roman"/>
        </w:rPr>
      </w:pPr>
      <w:r w:rsidRPr="00320742">
        <w:rPr>
          <w:rFonts w:hint="eastAsia"/>
        </w:rPr>
        <w:t>订单按时完成率是</w:t>
      </w:r>
      <w:proofErr w:type="gramStart"/>
      <w:r w:rsidRPr="00320742">
        <w:rPr>
          <w:rFonts w:hint="eastAsia"/>
        </w:rPr>
        <w:t>指考核期</w:t>
      </w:r>
      <w:proofErr w:type="gramEnd"/>
      <w:r w:rsidRPr="00320742">
        <w:rPr>
          <w:rFonts w:hint="eastAsia"/>
        </w:rPr>
        <w:t>内按时完成客户订单数占订单总数的比率。按式（</w:t>
      </w:r>
      <w:r w:rsidRPr="00320742">
        <w:t>4</w:t>
      </w:r>
      <w:r w:rsidRPr="00320742">
        <w:rPr>
          <w:rFonts w:hint="eastAsia"/>
        </w:rPr>
        <w:t>）计算：</w:t>
      </w:r>
    </w:p>
    <w:p w14:paraId="0C682361" w14:textId="77777777" w:rsidR="00F647FA" w:rsidRPr="00320742" w:rsidRDefault="00F647FA" w:rsidP="00EB2258">
      <w:pPr>
        <w:tabs>
          <w:tab w:val="left" w:pos="360"/>
        </w:tabs>
        <w:adjustRightInd w:val="0"/>
        <w:jc w:val="right"/>
        <w:rPr>
          <w:rFonts w:ascii="宋体" w:hAnsi="宋体" w:cs="宋体"/>
        </w:rPr>
      </w:pPr>
      <w:proofErr w:type="spellStart"/>
      <w:r w:rsidRPr="00320742">
        <w:rPr>
          <w:rFonts w:ascii="宋体" w:hAnsi="宋体" w:cs="宋体"/>
        </w:rPr>
        <w:t>R</w:t>
      </w:r>
      <w:r w:rsidRPr="00320742">
        <w:rPr>
          <w:rFonts w:ascii="宋体" w:hAnsi="宋体" w:cs="宋体"/>
          <w:vertAlign w:val="subscript"/>
        </w:rPr>
        <w:t>otd</w:t>
      </w:r>
      <w:proofErr w:type="spellEnd"/>
      <w:r w:rsidRPr="00320742">
        <w:rPr>
          <w:rFonts w:ascii="宋体" w:hAnsi="宋体" w:cs="宋体"/>
        </w:rPr>
        <w:t xml:space="preserve"> = </w:t>
      </w:r>
      <w:proofErr w:type="spellStart"/>
      <w:r w:rsidRPr="00320742">
        <w:rPr>
          <w:rFonts w:ascii="宋体" w:hAnsi="宋体" w:cs="宋体"/>
        </w:rPr>
        <w:t>N</w:t>
      </w:r>
      <w:r w:rsidRPr="00320742">
        <w:rPr>
          <w:rFonts w:ascii="宋体" w:hAnsi="宋体" w:cs="宋体"/>
          <w:vertAlign w:val="subscript"/>
        </w:rPr>
        <w:t>otd</w:t>
      </w:r>
      <w:proofErr w:type="spellEnd"/>
      <w:r w:rsidRPr="00320742">
        <w:rPr>
          <w:rFonts w:ascii="宋体" w:hAnsi="宋体" w:cs="宋体"/>
        </w:rPr>
        <w:t>/T</w:t>
      </w:r>
      <w:r w:rsidRPr="00320742">
        <w:rPr>
          <w:rFonts w:ascii="宋体" w:hAnsi="宋体" w:cs="宋体"/>
          <w:vertAlign w:val="subscript"/>
        </w:rPr>
        <w:t>o</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(4)</w:t>
      </w:r>
    </w:p>
    <w:p w14:paraId="1221F969"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3C69FB53" w14:textId="77777777" w:rsidR="00F647FA" w:rsidRPr="00320742" w:rsidRDefault="00F647FA" w:rsidP="00F92EA4">
      <w:pPr>
        <w:pStyle w:val="aff6"/>
        <w:ind w:firstLine="440"/>
      </w:pPr>
      <w:proofErr w:type="spellStart"/>
      <w:r w:rsidRPr="00320742">
        <w:t>R</w:t>
      </w:r>
      <w:r w:rsidRPr="00320742">
        <w:rPr>
          <w:vertAlign w:val="subscript"/>
        </w:rPr>
        <w:t>otd</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订单按时完成率</w:t>
      </w:r>
      <w:r w:rsidRPr="00320742">
        <w:t>;</w:t>
      </w:r>
    </w:p>
    <w:p w14:paraId="48DB723F" w14:textId="77777777" w:rsidR="00F647FA" w:rsidRPr="00320742" w:rsidRDefault="00F647FA" w:rsidP="00F92EA4">
      <w:pPr>
        <w:pStyle w:val="aff6"/>
        <w:ind w:firstLine="440"/>
      </w:pPr>
      <w:proofErr w:type="spellStart"/>
      <w:r w:rsidRPr="00320742">
        <w:t>N</w:t>
      </w:r>
      <w:r w:rsidRPr="00320742">
        <w:rPr>
          <w:vertAlign w:val="subscript"/>
        </w:rPr>
        <w:t>otd</w:t>
      </w:r>
      <w:proofErr w:type="spellEnd"/>
      <w:r w:rsidRPr="00320742">
        <w:rPr>
          <w:rFonts w:cs="Times New Roman"/>
        </w:rPr>
        <w:t>——</w:t>
      </w:r>
      <w:proofErr w:type="gramStart"/>
      <w:r w:rsidRPr="00320742">
        <w:rPr>
          <w:rFonts w:cs="Times New Roman"/>
        </w:rPr>
        <w:t>—</w:t>
      </w:r>
      <w:proofErr w:type="gramEnd"/>
      <w:r w:rsidRPr="00320742">
        <w:rPr>
          <w:rFonts w:hint="eastAsia"/>
        </w:rPr>
        <w:t>按时完成订单数</w:t>
      </w:r>
      <w:r w:rsidRPr="00320742">
        <w:t>;</w:t>
      </w:r>
    </w:p>
    <w:p w14:paraId="25BAC596" w14:textId="77777777" w:rsidR="00F647FA" w:rsidRPr="00320742" w:rsidRDefault="00F647FA" w:rsidP="00F92EA4">
      <w:pPr>
        <w:pStyle w:val="aff6"/>
        <w:ind w:firstLine="440"/>
        <w:rPr>
          <w:rFonts w:cs="Times New Roman"/>
        </w:rPr>
      </w:pPr>
      <w:r w:rsidRPr="00320742">
        <w:t>T</w:t>
      </w:r>
      <w:r w:rsidRPr="00320742">
        <w:rPr>
          <w:vertAlign w:val="subscript"/>
        </w:rPr>
        <w:t>o</w:t>
      </w:r>
      <w:r w:rsidRPr="00320742">
        <w:rPr>
          <w:rFonts w:cs="Times New Roman"/>
        </w:rPr>
        <w:t>——</w:t>
      </w:r>
      <w:proofErr w:type="gramStart"/>
      <w:r w:rsidRPr="00320742">
        <w:rPr>
          <w:rFonts w:cs="Times New Roman"/>
        </w:rPr>
        <w:t>—</w:t>
      </w:r>
      <w:proofErr w:type="gramEnd"/>
      <w:r w:rsidRPr="00320742">
        <w:rPr>
          <w:rFonts w:hint="eastAsia"/>
        </w:rPr>
        <w:t>订单总数。</w:t>
      </w:r>
    </w:p>
    <w:p w14:paraId="093AD826" w14:textId="77777777" w:rsidR="00F647FA" w:rsidRPr="00320742" w:rsidRDefault="00F647FA" w:rsidP="0026201C">
      <w:pPr>
        <w:pStyle w:val="a8"/>
        <w:spacing w:before="156" w:after="156"/>
        <w:rPr>
          <w:rFonts w:cs="Times New Roman"/>
        </w:rPr>
      </w:pPr>
      <w:bookmarkStart w:id="121" w:name="_Toc19483765"/>
      <w:r w:rsidRPr="00320742">
        <w:rPr>
          <w:rFonts w:hint="eastAsia"/>
        </w:rPr>
        <w:t>单据与信息传递准确率</w:t>
      </w:r>
      <w:bookmarkEnd w:id="121"/>
    </w:p>
    <w:p w14:paraId="3182D650" w14:textId="77777777" w:rsidR="00F647FA" w:rsidRPr="00320742" w:rsidRDefault="00F647FA" w:rsidP="00F92EA4">
      <w:pPr>
        <w:pStyle w:val="aff6"/>
        <w:ind w:firstLine="440"/>
        <w:rPr>
          <w:rFonts w:cs="Times New Roman"/>
        </w:rPr>
      </w:pPr>
      <w:r w:rsidRPr="00320742">
        <w:rPr>
          <w:rFonts w:hint="eastAsia"/>
        </w:rPr>
        <w:t>单据与信息传递准确率应≥９９．５％。</w:t>
      </w:r>
    </w:p>
    <w:p w14:paraId="036490DC" w14:textId="77777777" w:rsidR="00F647FA" w:rsidRPr="00320742" w:rsidRDefault="00F647FA" w:rsidP="00F92EA4">
      <w:pPr>
        <w:pStyle w:val="aff6"/>
        <w:ind w:firstLine="440"/>
        <w:rPr>
          <w:rFonts w:cs="Times New Roman"/>
        </w:rPr>
      </w:pPr>
      <w:r w:rsidRPr="00320742">
        <w:rPr>
          <w:rFonts w:hint="eastAsia"/>
        </w:rPr>
        <w:t>单据与信息传递准确率是</w:t>
      </w:r>
      <w:proofErr w:type="gramStart"/>
      <w:r w:rsidRPr="00320742">
        <w:rPr>
          <w:rFonts w:hint="eastAsia"/>
        </w:rPr>
        <w:t>指考核期</w:t>
      </w:r>
      <w:proofErr w:type="gramEnd"/>
      <w:r w:rsidRPr="00320742">
        <w:rPr>
          <w:rFonts w:hint="eastAsia"/>
        </w:rPr>
        <w:t>内向客户传递的单据、信息的准确次数占单据、数据传递总次数的比率。按式</w:t>
      </w:r>
      <w:r w:rsidRPr="00320742">
        <w:t>(5)</w:t>
      </w:r>
      <w:r w:rsidRPr="00320742">
        <w:rPr>
          <w:rFonts w:hint="eastAsia"/>
        </w:rPr>
        <w:t>计算：</w:t>
      </w:r>
    </w:p>
    <w:p w14:paraId="4415FA93" w14:textId="77777777" w:rsidR="00F647FA" w:rsidRPr="00320742" w:rsidRDefault="00F647FA" w:rsidP="00EB2258">
      <w:pPr>
        <w:tabs>
          <w:tab w:val="left" w:pos="360"/>
        </w:tabs>
        <w:adjustRightInd w:val="0"/>
        <w:jc w:val="right"/>
        <w:rPr>
          <w:rFonts w:ascii="宋体" w:hAnsi="宋体" w:cs="宋体"/>
        </w:rPr>
      </w:pPr>
      <w:proofErr w:type="spellStart"/>
      <w:r w:rsidRPr="00320742">
        <w:rPr>
          <w:rFonts w:ascii="宋体" w:hAnsi="宋体" w:cs="宋体"/>
        </w:rPr>
        <w:t>R</w:t>
      </w:r>
      <w:r w:rsidRPr="00320742">
        <w:rPr>
          <w:rFonts w:ascii="宋体" w:hAnsi="宋体" w:cs="宋体"/>
          <w:vertAlign w:val="subscript"/>
        </w:rPr>
        <w:t>ta</w:t>
      </w:r>
      <w:proofErr w:type="spellEnd"/>
      <w:r w:rsidRPr="00320742">
        <w:rPr>
          <w:rFonts w:ascii="宋体" w:hAnsi="宋体" w:cs="宋体"/>
        </w:rPr>
        <w:t xml:space="preserve"> = </w:t>
      </w:r>
      <w:proofErr w:type="spellStart"/>
      <w:r w:rsidRPr="00320742">
        <w:rPr>
          <w:rFonts w:ascii="宋体" w:hAnsi="宋体" w:cs="宋体"/>
        </w:rPr>
        <w:t>N</w:t>
      </w:r>
      <w:r w:rsidRPr="00320742">
        <w:rPr>
          <w:rFonts w:ascii="宋体" w:hAnsi="宋体" w:cs="宋体"/>
          <w:vertAlign w:val="subscript"/>
        </w:rPr>
        <w:t>ta</w:t>
      </w:r>
      <w:proofErr w:type="spellEnd"/>
      <w:r w:rsidRPr="00320742">
        <w:rPr>
          <w:rFonts w:ascii="宋体" w:hAnsi="宋体" w:cs="宋体"/>
        </w:rPr>
        <w:t>/T</w:t>
      </w:r>
      <w:r w:rsidRPr="00320742">
        <w:rPr>
          <w:rFonts w:ascii="宋体" w:hAnsi="宋体" w:cs="宋体"/>
          <w:vertAlign w:val="subscript"/>
        </w:rPr>
        <w:t>t</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(5)</w:t>
      </w:r>
    </w:p>
    <w:p w14:paraId="1A3AAB27"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57C4B129" w14:textId="77777777" w:rsidR="00F647FA" w:rsidRPr="00320742" w:rsidRDefault="00F647FA" w:rsidP="00F92EA4">
      <w:pPr>
        <w:pStyle w:val="aff6"/>
        <w:ind w:firstLine="440"/>
      </w:pPr>
      <w:proofErr w:type="spellStart"/>
      <w:r w:rsidRPr="00320742">
        <w:t>R</w:t>
      </w:r>
      <w:r w:rsidRPr="00320742">
        <w:rPr>
          <w:vertAlign w:val="subscript"/>
        </w:rPr>
        <w:t>ta</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单据与信息传递准确率</w:t>
      </w:r>
      <w:r w:rsidRPr="00320742">
        <w:t>;</w:t>
      </w:r>
    </w:p>
    <w:p w14:paraId="2FCD625D" w14:textId="77777777" w:rsidR="00F647FA" w:rsidRPr="00320742" w:rsidRDefault="00F647FA" w:rsidP="00F92EA4">
      <w:pPr>
        <w:pStyle w:val="aff6"/>
        <w:ind w:firstLine="440"/>
      </w:pPr>
      <w:proofErr w:type="spellStart"/>
      <w:r w:rsidRPr="00320742">
        <w:t>N</w:t>
      </w:r>
      <w:r w:rsidRPr="00320742">
        <w:rPr>
          <w:vertAlign w:val="subscript"/>
        </w:rPr>
        <w:t>ta</w:t>
      </w:r>
      <w:proofErr w:type="spellEnd"/>
      <w:r w:rsidRPr="00320742">
        <w:rPr>
          <w:rFonts w:cs="Times New Roman"/>
        </w:rPr>
        <w:t>——</w:t>
      </w:r>
      <w:proofErr w:type="gramStart"/>
      <w:r w:rsidRPr="00320742">
        <w:rPr>
          <w:rFonts w:cs="Times New Roman"/>
        </w:rPr>
        <w:t>—</w:t>
      </w:r>
      <w:proofErr w:type="gramEnd"/>
      <w:r w:rsidRPr="00320742">
        <w:rPr>
          <w:rFonts w:hint="eastAsia"/>
        </w:rPr>
        <w:t>传递准确次数</w:t>
      </w:r>
      <w:r w:rsidRPr="00320742">
        <w:t>;</w:t>
      </w:r>
    </w:p>
    <w:p w14:paraId="754355E9" w14:textId="77777777" w:rsidR="00F647FA" w:rsidRPr="00320742" w:rsidRDefault="00F647FA" w:rsidP="00F92EA4">
      <w:pPr>
        <w:pStyle w:val="aff6"/>
        <w:ind w:firstLine="440"/>
        <w:rPr>
          <w:rFonts w:cs="Times New Roman"/>
        </w:rPr>
      </w:pPr>
      <w:r w:rsidRPr="00320742">
        <w:t>T</w:t>
      </w:r>
      <w:r w:rsidRPr="00320742">
        <w:rPr>
          <w:vertAlign w:val="subscript"/>
        </w:rPr>
        <w:t>t</w:t>
      </w:r>
      <w:r w:rsidRPr="00320742">
        <w:rPr>
          <w:rFonts w:cs="Times New Roman"/>
        </w:rPr>
        <w:t>——</w:t>
      </w:r>
      <w:proofErr w:type="gramStart"/>
      <w:r w:rsidRPr="00320742">
        <w:rPr>
          <w:rFonts w:cs="Times New Roman"/>
        </w:rPr>
        <w:t>—</w:t>
      </w:r>
      <w:r w:rsidRPr="00320742">
        <w:rPr>
          <w:rFonts w:hint="eastAsia"/>
        </w:rPr>
        <w:t>传递</w:t>
      </w:r>
      <w:proofErr w:type="gramEnd"/>
      <w:r w:rsidRPr="00320742">
        <w:rPr>
          <w:rFonts w:hint="eastAsia"/>
        </w:rPr>
        <w:t>总次数。</w:t>
      </w:r>
    </w:p>
    <w:p w14:paraId="3343BA77" w14:textId="77777777" w:rsidR="00F647FA" w:rsidRPr="00320742" w:rsidRDefault="00F647FA" w:rsidP="0026201C">
      <w:pPr>
        <w:pStyle w:val="a8"/>
        <w:spacing w:before="156" w:after="156"/>
        <w:rPr>
          <w:rFonts w:cs="Times New Roman"/>
        </w:rPr>
      </w:pPr>
      <w:bookmarkStart w:id="122" w:name="_Toc19483766"/>
      <w:r w:rsidRPr="00320742">
        <w:rPr>
          <w:rFonts w:hint="eastAsia"/>
        </w:rPr>
        <w:t>数据与信息传输准时率</w:t>
      </w:r>
      <w:bookmarkEnd w:id="122"/>
    </w:p>
    <w:p w14:paraId="48553395" w14:textId="77777777" w:rsidR="00F647FA" w:rsidRPr="00320742" w:rsidRDefault="00F647FA" w:rsidP="00F92EA4">
      <w:pPr>
        <w:pStyle w:val="aff6"/>
        <w:ind w:firstLine="440"/>
        <w:rPr>
          <w:rFonts w:cs="Times New Roman"/>
        </w:rPr>
      </w:pPr>
      <w:r w:rsidRPr="00320742">
        <w:rPr>
          <w:rFonts w:hint="eastAsia"/>
        </w:rPr>
        <w:t>数据与信息传输准时率应≥９９％。</w:t>
      </w:r>
    </w:p>
    <w:p w14:paraId="07A8B87E" w14:textId="77777777" w:rsidR="00F647FA" w:rsidRPr="00320742" w:rsidRDefault="00F647FA" w:rsidP="00F92EA4">
      <w:pPr>
        <w:pStyle w:val="aff6"/>
        <w:ind w:firstLine="440"/>
        <w:rPr>
          <w:rFonts w:cs="Times New Roman"/>
        </w:rPr>
      </w:pPr>
      <w:r w:rsidRPr="00320742">
        <w:rPr>
          <w:rFonts w:hint="eastAsia"/>
        </w:rPr>
        <w:t>数据与信息传输准时率是</w:t>
      </w:r>
      <w:proofErr w:type="gramStart"/>
      <w:r w:rsidRPr="00320742">
        <w:rPr>
          <w:rFonts w:hint="eastAsia"/>
        </w:rPr>
        <w:t>指考核期</w:t>
      </w:r>
      <w:proofErr w:type="gramEnd"/>
      <w:r w:rsidRPr="00320742">
        <w:rPr>
          <w:rFonts w:hint="eastAsia"/>
        </w:rPr>
        <w:t>内按时向客户传输数据、信息的次数占传输总次数的比率。按式</w:t>
      </w:r>
      <w:r w:rsidRPr="00320742">
        <w:t>(6)</w:t>
      </w:r>
      <w:r w:rsidRPr="00320742">
        <w:rPr>
          <w:rFonts w:hint="eastAsia"/>
        </w:rPr>
        <w:t>计算：</w:t>
      </w:r>
    </w:p>
    <w:p w14:paraId="6EBA79AF" w14:textId="77777777" w:rsidR="00F647FA" w:rsidRPr="00320742" w:rsidRDefault="00F647FA" w:rsidP="00EB2258">
      <w:pPr>
        <w:tabs>
          <w:tab w:val="left" w:pos="360"/>
        </w:tabs>
        <w:adjustRightInd w:val="0"/>
        <w:jc w:val="right"/>
        <w:rPr>
          <w:rFonts w:ascii="宋体" w:hAnsi="宋体" w:cs="宋体"/>
        </w:rPr>
      </w:pPr>
      <w:r w:rsidRPr="00320742">
        <w:rPr>
          <w:rFonts w:ascii="宋体" w:hAnsi="宋体" w:cs="宋体"/>
        </w:rPr>
        <w:t>R</w:t>
      </w:r>
      <w:r w:rsidRPr="00320742">
        <w:rPr>
          <w:rFonts w:ascii="宋体" w:hAnsi="宋体" w:cs="宋体"/>
          <w:vertAlign w:val="subscript"/>
        </w:rPr>
        <w:t>ot</w:t>
      </w:r>
      <w:r w:rsidRPr="00320742">
        <w:rPr>
          <w:rFonts w:ascii="宋体" w:hAnsi="宋体" w:cs="宋体"/>
        </w:rPr>
        <w:t xml:space="preserve"> = N</w:t>
      </w:r>
      <w:r w:rsidRPr="00320742">
        <w:rPr>
          <w:rFonts w:ascii="宋体" w:hAnsi="宋体" w:cs="宋体"/>
          <w:vertAlign w:val="subscript"/>
        </w:rPr>
        <w:t>ot</w:t>
      </w:r>
      <w:r w:rsidRPr="00320742">
        <w:rPr>
          <w:rFonts w:ascii="宋体" w:hAnsi="宋体" w:cs="宋体"/>
        </w:rPr>
        <w:t>/T</w:t>
      </w:r>
      <w:r w:rsidRPr="00320742">
        <w:rPr>
          <w:rFonts w:ascii="宋体" w:hAnsi="宋体" w:cs="宋体"/>
          <w:vertAlign w:val="subscript"/>
        </w:rPr>
        <w:t>t</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(6)</w:t>
      </w:r>
    </w:p>
    <w:p w14:paraId="02DB2C75"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2D453DFA" w14:textId="77777777" w:rsidR="00F647FA" w:rsidRPr="00320742" w:rsidRDefault="00F647FA" w:rsidP="00F92EA4">
      <w:pPr>
        <w:pStyle w:val="aff6"/>
        <w:ind w:firstLine="440"/>
      </w:pPr>
      <w:r w:rsidRPr="00320742">
        <w:t>R</w:t>
      </w:r>
      <w:r w:rsidRPr="00320742">
        <w:rPr>
          <w:vertAlign w:val="subscript"/>
        </w:rPr>
        <w:t>ot</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单据与信息传递准时率</w:t>
      </w:r>
      <w:r w:rsidRPr="00320742">
        <w:t>;</w:t>
      </w:r>
    </w:p>
    <w:p w14:paraId="54675F83" w14:textId="77777777" w:rsidR="00F647FA" w:rsidRPr="00320742" w:rsidRDefault="00F647FA" w:rsidP="00F92EA4">
      <w:pPr>
        <w:pStyle w:val="aff6"/>
        <w:ind w:firstLine="440"/>
      </w:pPr>
      <w:r w:rsidRPr="00320742">
        <w:t>N</w:t>
      </w:r>
      <w:r w:rsidRPr="00320742">
        <w:rPr>
          <w:vertAlign w:val="subscript"/>
        </w:rPr>
        <w:t>ot</w:t>
      </w:r>
      <w:r w:rsidRPr="00320742">
        <w:rPr>
          <w:rFonts w:cs="Times New Roman"/>
        </w:rPr>
        <w:t>——</w:t>
      </w:r>
      <w:proofErr w:type="gramStart"/>
      <w:r w:rsidRPr="00320742">
        <w:rPr>
          <w:rFonts w:cs="Times New Roman"/>
        </w:rPr>
        <w:t>—</w:t>
      </w:r>
      <w:proofErr w:type="gramEnd"/>
      <w:r w:rsidRPr="00320742">
        <w:rPr>
          <w:rFonts w:hint="eastAsia"/>
        </w:rPr>
        <w:t>传输准时次数</w:t>
      </w:r>
      <w:r w:rsidRPr="00320742">
        <w:t>;</w:t>
      </w:r>
    </w:p>
    <w:p w14:paraId="1CC7FE35" w14:textId="77777777" w:rsidR="00F647FA" w:rsidRPr="00320742" w:rsidRDefault="00F647FA" w:rsidP="00F92EA4">
      <w:pPr>
        <w:pStyle w:val="aff6"/>
        <w:ind w:firstLine="440"/>
        <w:rPr>
          <w:rFonts w:cs="Times New Roman"/>
        </w:rPr>
      </w:pPr>
      <w:r w:rsidRPr="00320742">
        <w:t>T</w:t>
      </w:r>
      <w:r w:rsidRPr="00320742">
        <w:rPr>
          <w:vertAlign w:val="subscript"/>
        </w:rPr>
        <w:t>t</w:t>
      </w:r>
      <w:r w:rsidRPr="00320742">
        <w:rPr>
          <w:rFonts w:cs="Times New Roman"/>
        </w:rPr>
        <w:t>——</w:t>
      </w:r>
      <w:proofErr w:type="gramStart"/>
      <w:r w:rsidRPr="00320742">
        <w:rPr>
          <w:rFonts w:cs="Times New Roman"/>
        </w:rPr>
        <w:t>—</w:t>
      </w:r>
      <w:proofErr w:type="gramEnd"/>
      <w:r w:rsidRPr="00320742">
        <w:rPr>
          <w:rFonts w:hint="eastAsia"/>
        </w:rPr>
        <w:t>传输总次数。</w:t>
      </w:r>
    </w:p>
    <w:p w14:paraId="3F6FF405" w14:textId="77777777" w:rsidR="00F647FA" w:rsidRPr="00320742" w:rsidRDefault="00F647FA" w:rsidP="0026201C">
      <w:pPr>
        <w:pStyle w:val="a8"/>
        <w:spacing w:before="156" w:after="156"/>
        <w:rPr>
          <w:rFonts w:cs="Times New Roman"/>
        </w:rPr>
      </w:pPr>
      <w:bookmarkStart w:id="123" w:name="_Toc19483767"/>
      <w:r w:rsidRPr="00320742">
        <w:rPr>
          <w:rFonts w:hint="eastAsia"/>
        </w:rPr>
        <w:t>有效投诉率</w:t>
      </w:r>
      <w:bookmarkEnd w:id="123"/>
    </w:p>
    <w:p w14:paraId="44F14992" w14:textId="77777777" w:rsidR="00F647FA" w:rsidRPr="00320742" w:rsidRDefault="00F647FA" w:rsidP="00F92EA4">
      <w:pPr>
        <w:pStyle w:val="aff6"/>
        <w:ind w:firstLine="440"/>
        <w:rPr>
          <w:rFonts w:cs="Times New Roman"/>
        </w:rPr>
      </w:pPr>
      <w:r w:rsidRPr="00320742">
        <w:rPr>
          <w:rFonts w:hint="eastAsia"/>
        </w:rPr>
        <w:t>有效投诉率应≤０．８％。</w:t>
      </w:r>
    </w:p>
    <w:p w14:paraId="77A03323" w14:textId="77777777" w:rsidR="00F647FA" w:rsidRPr="00320742" w:rsidRDefault="00F647FA" w:rsidP="00F92EA4">
      <w:pPr>
        <w:pStyle w:val="aff6"/>
        <w:ind w:firstLine="440"/>
        <w:rPr>
          <w:rFonts w:cs="Times New Roman"/>
        </w:rPr>
      </w:pPr>
      <w:r w:rsidRPr="00320742">
        <w:rPr>
          <w:rFonts w:hint="eastAsia"/>
        </w:rPr>
        <w:t>有效投诉率是</w:t>
      </w:r>
      <w:proofErr w:type="gramStart"/>
      <w:r w:rsidRPr="00320742">
        <w:rPr>
          <w:rFonts w:hint="eastAsia"/>
        </w:rPr>
        <w:t>指考核期内客户</w:t>
      </w:r>
      <w:proofErr w:type="gramEnd"/>
      <w:r w:rsidRPr="00320742">
        <w:rPr>
          <w:rFonts w:hint="eastAsia"/>
        </w:rPr>
        <w:t>有效投诉涉及订单数占订单总数的比率。按式</w:t>
      </w:r>
      <w:r w:rsidRPr="00320742">
        <w:t>(7)</w:t>
      </w:r>
      <w:r w:rsidRPr="00320742">
        <w:rPr>
          <w:rFonts w:hint="eastAsia"/>
        </w:rPr>
        <w:t>计算：</w:t>
      </w:r>
    </w:p>
    <w:p w14:paraId="57D6C265" w14:textId="77777777" w:rsidR="00F647FA" w:rsidRPr="00320742" w:rsidRDefault="00F647FA" w:rsidP="00EB2258">
      <w:pPr>
        <w:tabs>
          <w:tab w:val="left" w:pos="360"/>
        </w:tabs>
        <w:adjustRightInd w:val="0"/>
        <w:jc w:val="right"/>
        <w:rPr>
          <w:rFonts w:ascii="宋体" w:hAnsi="宋体" w:cs="宋体"/>
        </w:rPr>
      </w:pPr>
      <w:r w:rsidRPr="00320742">
        <w:rPr>
          <w:rFonts w:ascii="宋体" w:hAnsi="宋体" w:cs="宋体"/>
        </w:rPr>
        <w:t>R</w:t>
      </w:r>
      <w:r w:rsidRPr="00320742">
        <w:rPr>
          <w:rFonts w:ascii="宋体" w:hAnsi="宋体" w:cs="宋体"/>
          <w:vertAlign w:val="subscript"/>
        </w:rPr>
        <w:t>ec</w:t>
      </w:r>
      <w:r w:rsidRPr="00320742">
        <w:rPr>
          <w:rFonts w:ascii="宋体" w:hAnsi="宋体" w:cs="宋体"/>
        </w:rPr>
        <w:t xml:space="preserve"> = </w:t>
      </w:r>
      <w:proofErr w:type="spellStart"/>
      <w:r w:rsidRPr="00320742">
        <w:rPr>
          <w:rFonts w:ascii="宋体" w:hAnsi="宋体" w:cs="宋体"/>
        </w:rPr>
        <w:t>N</w:t>
      </w:r>
      <w:r w:rsidRPr="00320742">
        <w:rPr>
          <w:rFonts w:ascii="宋体" w:hAnsi="宋体" w:cs="宋体"/>
          <w:vertAlign w:val="subscript"/>
        </w:rPr>
        <w:t>ec</w:t>
      </w:r>
      <w:proofErr w:type="spellEnd"/>
      <w:r w:rsidRPr="00320742">
        <w:rPr>
          <w:rFonts w:ascii="宋体" w:hAnsi="宋体" w:cs="宋体"/>
        </w:rPr>
        <w:t>/T</w:t>
      </w:r>
      <w:r w:rsidRPr="00320742">
        <w:rPr>
          <w:rFonts w:ascii="宋体" w:hAnsi="宋体" w:cs="宋体"/>
          <w:vertAlign w:val="subscript"/>
        </w:rPr>
        <w:t>o</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(7)</w:t>
      </w:r>
    </w:p>
    <w:p w14:paraId="64EC801F"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5FFC0086" w14:textId="77777777" w:rsidR="00F647FA" w:rsidRPr="00320742" w:rsidRDefault="00F647FA" w:rsidP="00F92EA4">
      <w:pPr>
        <w:pStyle w:val="aff6"/>
        <w:ind w:firstLine="440"/>
      </w:pPr>
      <w:r w:rsidRPr="00320742">
        <w:t>R</w:t>
      </w:r>
      <w:r w:rsidRPr="00320742">
        <w:rPr>
          <w:vertAlign w:val="subscript"/>
        </w:rPr>
        <w:t>ec</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有效投诉率</w:t>
      </w:r>
      <w:r w:rsidRPr="00320742">
        <w:t>;</w:t>
      </w:r>
    </w:p>
    <w:p w14:paraId="61ACF7A9" w14:textId="77777777" w:rsidR="00F647FA" w:rsidRPr="00320742" w:rsidRDefault="00F647FA" w:rsidP="00F92EA4">
      <w:pPr>
        <w:pStyle w:val="aff6"/>
        <w:ind w:firstLine="440"/>
      </w:pPr>
      <w:proofErr w:type="spellStart"/>
      <w:r w:rsidRPr="00320742">
        <w:lastRenderedPageBreak/>
        <w:t>N</w:t>
      </w:r>
      <w:r w:rsidRPr="00320742">
        <w:rPr>
          <w:vertAlign w:val="subscript"/>
        </w:rPr>
        <w:t>ec</w:t>
      </w:r>
      <w:proofErr w:type="spellEnd"/>
      <w:r w:rsidRPr="00320742">
        <w:rPr>
          <w:rFonts w:cs="Times New Roman"/>
        </w:rPr>
        <w:t>——</w:t>
      </w:r>
      <w:proofErr w:type="gramStart"/>
      <w:r w:rsidRPr="00320742">
        <w:rPr>
          <w:rFonts w:cs="Times New Roman"/>
        </w:rPr>
        <w:t>—</w:t>
      </w:r>
      <w:proofErr w:type="gramEnd"/>
      <w:r w:rsidRPr="00320742">
        <w:rPr>
          <w:rFonts w:hint="eastAsia"/>
        </w:rPr>
        <w:t>有效投诉涉及订单数</w:t>
      </w:r>
      <w:r w:rsidRPr="00320742">
        <w:t>;</w:t>
      </w:r>
    </w:p>
    <w:p w14:paraId="43A5E636" w14:textId="77777777" w:rsidR="00F647FA" w:rsidRPr="00320742" w:rsidRDefault="00F647FA" w:rsidP="00F92EA4">
      <w:pPr>
        <w:pStyle w:val="aff6"/>
        <w:ind w:firstLine="440"/>
        <w:rPr>
          <w:rFonts w:cs="Times New Roman"/>
        </w:rPr>
      </w:pPr>
      <w:r w:rsidRPr="00320742">
        <w:t>T</w:t>
      </w:r>
      <w:r w:rsidRPr="00320742">
        <w:rPr>
          <w:vertAlign w:val="subscript"/>
        </w:rPr>
        <w:t>o</w:t>
      </w:r>
      <w:r w:rsidRPr="00320742">
        <w:rPr>
          <w:rFonts w:cs="Times New Roman"/>
        </w:rPr>
        <w:t>——</w:t>
      </w:r>
      <w:proofErr w:type="gramStart"/>
      <w:r w:rsidRPr="00320742">
        <w:rPr>
          <w:rFonts w:cs="Times New Roman"/>
        </w:rPr>
        <w:t>—</w:t>
      </w:r>
      <w:proofErr w:type="gramEnd"/>
      <w:r w:rsidRPr="00320742">
        <w:rPr>
          <w:rFonts w:hint="eastAsia"/>
        </w:rPr>
        <w:t>订单总数。</w:t>
      </w:r>
    </w:p>
    <w:p w14:paraId="4E7D7AF6" w14:textId="77777777" w:rsidR="00F647FA" w:rsidRPr="00320742" w:rsidRDefault="00F647FA" w:rsidP="0026201C">
      <w:pPr>
        <w:pStyle w:val="affff1"/>
        <w:rPr>
          <w:rFonts w:cs="Times New Roman"/>
        </w:rPr>
      </w:pPr>
      <w:r w:rsidRPr="00320742">
        <w:rPr>
          <w:rFonts w:hint="eastAsia"/>
        </w:rPr>
        <w:t>有效投诉指因仓储服务商引起</w:t>
      </w:r>
      <w:r w:rsidRPr="00320742">
        <w:rPr>
          <w:rFonts w:ascii="H-SS9-PK7482000062f-Identity-H" w:eastAsia="H-SS9-PK7482000062f-Identity-H" w:cs="H-SS9-PK7482000062f-Identity-H" w:hint="eastAsia"/>
        </w:rPr>
        <w:t>，</w:t>
      </w:r>
      <w:r w:rsidRPr="00320742">
        <w:rPr>
          <w:rFonts w:hint="eastAsia"/>
        </w:rPr>
        <w:t>经查证确属仓储服务商过失的客户投诉</w:t>
      </w:r>
      <w:r w:rsidRPr="00320742">
        <w:rPr>
          <w:rFonts w:ascii="H-SS9-PK7482000062f-Identity-H" w:eastAsia="H-SS9-PK7482000062f-Identity-H" w:cs="H-SS9-PK7482000062f-Identity-H" w:hint="eastAsia"/>
        </w:rPr>
        <w:t>。</w:t>
      </w:r>
    </w:p>
    <w:p w14:paraId="3EE304F0" w14:textId="77777777" w:rsidR="00F647FA" w:rsidRPr="00320742" w:rsidRDefault="00F647FA" w:rsidP="0026201C">
      <w:pPr>
        <w:pStyle w:val="a7"/>
        <w:spacing w:before="312" w:after="312"/>
        <w:rPr>
          <w:rFonts w:cs="Times New Roman"/>
          <w:kern w:val="44"/>
        </w:rPr>
      </w:pPr>
      <w:bookmarkStart w:id="124" w:name="_Toc19483768"/>
      <w:bookmarkEnd w:id="37"/>
      <w:bookmarkEnd w:id="38"/>
      <w:r w:rsidRPr="00320742">
        <w:rPr>
          <w:rFonts w:hint="eastAsia"/>
          <w:kern w:val="44"/>
        </w:rPr>
        <w:t>配送服务指标</w:t>
      </w:r>
      <w:bookmarkEnd w:id="124"/>
    </w:p>
    <w:p w14:paraId="26412F4D" w14:textId="77777777" w:rsidR="00F647FA" w:rsidRPr="00320742" w:rsidRDefault="00F647FA" w:rsidP="0026201C">
      <w:pPr>
        <w:pStyle w:val="a8"/>
        <w:spacing w:before="156" w:after="156"/>
        <w:rPr>
          <w:rFonts w:cs="Times New Roman"/>
        </w:rPr>
      </w:pPr>
      <w:bookmarkStart w:id="125" w:name="_Toc19483769"/>
      <w:r w:rsidRPr="00320742">
        <w:rPr>
          <w:rFonts w:hint="eastAsia"/>
        </w:rPr>
        <w:t>配送及时率</w:t>
      </w:r>
      <w:bookmarkEnd w:id="125"/>
    </w:p>
    <w:p w14:paraId="2DC054B9" w14:textId="77777777" w:rsidR="00F647FA" w:rsidRPr="00320742" w:rsidRDefault="00F647FA" w:rsidP="00F92EA4">
      <w:pPr>
        <w:pStyle w:val="aff6"/>
        <w:ind w:firstLine="440"/>
      </w:pPr>
      <w:r w:rsidRPr="00320742">
        <w:rPr>
          <w:rFonts w:hint="eastAsia"/>
        </w:rPr>
        <w:t>配送及时率</w:t>
      </w:r>
      <w:proofErr w:type="gramStart"/>
      <w:r w:rsidRPr="00320742">
        <w:rPr>
          <w:rFonts w:hint="eastAsia"/>
        </w:rPr>
        <w:t>指统计</w:t>
      </w:r>
      <w:proofErr w:type="gramEnd"/>
      <w:r w:rsidRPr="00320742">
        <w:rPr>
          <w:rFonts w:hint="eastAsia"/>
        </w:rPr>
        <w:t>期内按时配送交付的货物数量与配送货物总数量的比率，按式</w:t>
      </w:r>
      <w:r w:rsidRPr="00320742">
        <w:t>(1)</w:t>
      </w:r>
      <w:r w:rsidRPr="00320742">
        <w:rPr>
          <w:rFonts w:hint="eastAsia"/>
        </w:rPr>
        <w:t>计算</w:t>
      </w:r>
      <w:r w:rsidRPr="00320742">
        <w:t>:</w:t>
      </w:r>
    </w:p>
    <w:p w14:paraId="467EF614" w14:textId="77777777" w:rsidR="00F647FA" w:rsidRPr="00320742" w:rsidRDefault="00F647FA" w:rsidP="00EB2258">
      <w:pPr>
        <w:tabs>
          <w:tab w:val="left" w:pos="360"/>
        </w:tabs>
        <w:adjustRightInd w:val="0"/>
        <w:jc w:val="right"/>
        <w:rPr>
          <w:rFonts w:ascii="宋体"/>
        </w:rPr>
      </w:pPr>
      <w:proofErr w:type="spellStart"/>
      <w:r w:rsidRPr="00320742">
        <w:rPr>
          <w:rFonts w:ascii="宋体" w:hAnsi="宋体" w:cs="宋体"/>
        </w:rPr>
        <w:t>R</w:t>
      </w:r>
      <w:r w:rsidRPr="00320742">
        <w:rPr>
          <w:rFonts w:ascii="宋体" w:hAnsi="宋体" w:cs="宋体"/>
          <w:vertAlign w:val="subscript"/>
        </w:rPr>
        <w:t>do</w:t>
      </w:r>
      <w:proofErr w:type="spellEnd"/>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do</w:t>
      </w:r>
      <w:proofErr w:type="spellEnd"/>
      <w:r w:rsidRPr="00320742">
        <w:rPr>
          <w:rFonts w:ascii="宋体" w:hAnsi="宋体" w:cs="宋体"/>
        </w:rPr>
        <w:t>/T</w:t>
      </w:r>
      <w:r w:rsidRPr="00320742">
        <w:rPr>
          <w:rFonts w:ascii="宋体" w:hAnsi="宋体" w:cs="宋体"/>
          <w:vertAlign w:val="subscript"/>
        </w:rPr>
        <w:t>d</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(1)</w:t>
      </w:r>
    </w:p>
    <w:p w14:paraId="0FB331F0"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688F8167" w14:textId="77777777" w:rsidR="00F647FA" w:rsidRPr="00320742" w:rsidRDefault="00F647FA" w:rsidP="00F92EA4">
      <w:pPr>
        <w:pStyle w:val="aff6"/>
        <w:ind w:firstLine="440"/>
      </w:pPr>
      <w:proofErr w:type="spellStart"/>
      <w:r w:rsidRPr="00320742">
        <w:t>R</w:t>
      </w:r>
      <w:r w:rsidRPr="00320742">
        <w:rPr>
          <w:vertAlign w:val="subscript"/>
        </w:rPr>
        <w:t>do</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配送及时率</w:t>
      </w:r>
      <w:r w:rsidRPr="00320742">
        <w:t>;</w:t>
      </w:r>
    </w:p>
    <w:p w14:paraId="6464359E" w14:textId="77777777" w:rsidR="00F647FA" w:rsidRPr="00320742" w:rsidRDefault="00F647FA" w:rsidP="00F92EA4">
      <w:pPr>
        <w:pStyle w:val="aff6"/>
        <w:ind w:firstLine="440"/>
      </w:pPr>
      <w:proofErr w:type="spellStart"/>
      <w:r w:rsidRPr="00320742">
        <w:t>N</w:t>
      </w:r>
      <w:r w:rsidRPr="00320742">
        <w:rPr>
          <w:vertAlign w:val="subscript"/>
        </w:rPr>
        <w:t>do</w:t>
      </w:r>
      <w:proofErr w:type="spellEnd"/>
      <w:r w:rsidRPr="00320742">
        <w:rPr>
          <w:rFonts w:cs="Times New Roman"/>
        </w:rPr>
        <w:t>——</w:t>
      </w:r>
      <w:proofErr w:type="gramStart"/>
      <w:r w:rsidRPr="00320742">
        <w:rPr>
          <w:rFonts w:cs="Times New Roman"/>
        </w:rPr>
        <w:t>—</w:t>
      </w:r>
      <w:proofErr w:type="gramEnd"/>
      <w:r w:rsidRPr="00320742">
        <w:rPr>
          <w:rFonts w:hint="eastAsia"/>
        </w:rPr>
        <w:t>按时配送交付的货物数量</w:t>
      </w:r>
      <w:r w:rsidRPr="00320742">
        <w:t>;</w:t>
      </w:r>
    </w:p>
    <w:p w14:paraId="7369C922" w14:textId="77777777" w:rsidR="00F647FA" w:rsidRPr="00320742" w:rsidRDefault="00F647FA" w:rsidP="00F92EA4">
      <w:pPr>
        <w:pStyle w:val="aff6"/>
        <w:ind w:firstLine="440"/>
        <w:rPr>
          <w:rFonts w:cs="Times New Roman"/>
        </w:rPr>
      </w:pPr>
      <w:r w:rsidRPr="00320742">
        <w:t>T</w:t>
      </w:r>
      <w:r w:rsidRPr="00320742">
        <w:rPr>
          <w:vertAlign w:val="subscript"/>
        </w:rPr>
        <w:t>d</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配送货物总数量。</w:t>
      </w:r>
    </w:p>
    <w:p w14:paraId="3C561C48" w14:textId="77777777" w:rsidR="00F647FA" w:rsidRPr="00320742" w:rsidRDefault="00F647FA" w:rsidP="0026201C">
      <w:pPr>
        <w:pStyle w:val="a8"/>
        <w:spacing w:before="156" w:after="156"/>
        <w:rPr>
          <w:rFonts w:cs="Times New Roman"/>
        </w:rPr>
      </w:pPr>
      <w:bookmarkStart w:id="126" w:name="_Toc19483770"/>
      <w:r w:rsidRPr="00320742">
        <w:rPr>
          <w:rFonts w:hint="eastAsia"/>
        </w:rPr>
        <w:t>交货准确率</w:t>
      </w:r>
      <w:bookmarkEnd w:id="126"/>
    </w:p>
    <w:p w14:paraId="4E87C49B" w14:textId="77777777" w:rsidR="00F647FA" w:rsidRPr="00320742" w:rsidRDefault="00F647FA" w:rsidP="00F92EA4">
      <w:pPr>
        <w:pStyle w:val="aff6"/>
        <w:ind w:firstLine="440"/>
      </w:pPr>
      <w:r w:rsidRPr="00320742">
        <w:rPr>
          <w:rFonts w:hint="eastAsia"/>
        </w:rPr>
        <w:t>交货准确率</w:t>
      </w:r>
      <w:proofErr w:type="gramStart"/>
      <w:r w:rsidRPr="00320742">
        <w:rPr>
          <w:rFonts w:hint="eastAsia"/>
        </w:rPr>
        <w:t>指统计</w:t>
      </w:r>
      <w:proofErr w:type="gramEnd"/>
      <w:r w:rsidRPr="00320742">
        <w:rPr>
          <w:rFonts w:hint="eastAsia"/>
        </w:rPr>
        <w:t>期内准确交付的货物数量与配送货物总数量的比率，按式</w:t>
      </w:r>
      <w:r w:rsidRPr="00320742">
        <w:t>(2)</w:t>
      </w:r>
      <w:r w:rsidRPr="00320742">
        <w:rPr>
          <w:rFonts w:hint="eastAsia"/>
        </w:rPr>
        <w:t>计算</w:t>
      </w:r>
      <w:r w:rsidRPr="00320742">
        <w:t>:</w:t>
      </w:r>
    </w:p>
    <w:p w14:paraId="498E4EF7" w14:textId="77777777" w:rsidR="00F647FA" w:rsidRPr="00320742" w:rsidRDefault="00F647FA" w:rsidP="00EB2258">
      <w:pPr>
        <w:tabs>
          <w:tab w:val="left" w:pos="360"/>
        </w:tabs>
        <w:adjustRightInd w:val="0"/>
        <w:jc w:val="right"/>
        <w:rPr>
          <w:rFonts w:ascii="宋体"/>
        </w:rPr>
      </w:pPr>
      <w:proofErr w:type="spellStart"/>
      <w:r w:rsidRPr="00320742">
        <w:rPr>
          <w:rFonts w:ascii="宋体" w:hAnsi="宋体" w:cs="宋体"/>
        </w:rPr>
        <w:t>R</w:t>
      </w:r>
      <w:r w:rsidRPr="00320742">
        <w:rPr>
          <w:rFonts w:ascii="宋体" w:hAnsi="宋体" w:cs="宋体"/>
          <w:vertAlign w:val="subscript"/>
        </w:rPr>
        <w:t>da</w:t>
      </w:r>
      <w:proofErr w:type="spellEnd"/>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da</w:t>
      </w:r>
      <w:proofErr w:type="spellEnd"/>
      <w:r w:rsidRPr="00320742">
        <w:rPr>
          <w:rFonts w:ascii="宋体" w:hAnsi="宋体" w:cs="宋体"/>
        </w:rPr>
        <w:t>/T</w:t>
      </w:r>
      <w:r w:rsidRPr="00320742">
        <w:rPr>
          <w:rFonts w:ascii="宋体" w:hAnsi="宋体" w:cs="宋体"/>
          <w:vertAlign w:val="subscript"/>
        </w:rPr>
        <w:t>d</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(2)</w:t>
      </w:r>
    </w:p>
    <w:p w14:paraId="73783FB4"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6730E4C2" w14:textId="77777777" w:rsidR="00F647FA" w:rsidRPr="00320742" w:rsidRDefault="00F647FA" w:rsidP="00F92EA4">
      <w:pPr>
        <w:pStyle w:val="aff6"/>
        <w:ind w:firstLine="440"/>
      </w:pPr>
      <w:proofErr w:type="spellStart"/>
      <w:r w:rsidRPr="00320742">
        <w:t>R</w:t>
      </w:r>
      <w:r w:rsidRPr="00320742">
        <w:rPr>
          <w:vertAlign w:val="subscript"/>
        </w:rPr>
        <w:t>da</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交货准确率</w:t>
      </w:r>
      <w:r w:rsidRPr="00320742">
        <w:t>;</w:t>
      </w:r>
    </w:p>
    <w:p w14:paraId="59C4D6CB" w14:textId="77777777" w:rsidR="00F647FA" w:rsidRPr="00320742" w:rsidRDefault="00F647FA" w:rsidP="00F92EA4">
      <w:pPr>
        <w:pStyle w:val="aff6"/>
        <w:ind w:firstLine="440"/>
      </w:pPr>
      <w:proofErr w:type="spellStart"/>
      <w:r w:rsidRPr="00320742">
        <w:t>N</w:t>
      </w:r>
      <w:r w:rsidRPr="00320742">
        <w:rPr>
          <w:vertAlign w:val="subscript"/>
        </w:rPr>
        <w:t>da</w:t>
      </w:r>
      <w:proofErr w:type="spellEnd"/>
      <w:r w:rsidRPr="00320742">
        <w:rPr>
          <w:rFonts w:cs="Times New Roman"/>
        </w:rPr>
        <w:t>——</w:t>
      </w:r>
      <w:proofErr w:type="gramStart"/>
      <w:r w:rsidRPr="00320742">
        <w:rPr>
          <w:rFonts w:cs="Times New Roman"/>
        </w:rPr>
        <w:t>—</w:t>
      </w:r>
      <w:proofErr w:type="gramEnd"/>
      <w:r w:rsidRPr="00320742">
        <w:rPr>
          <w:rFonts w:hint="eastAsia"/>
        </w:rPr>
        <w:t>准确交付的货物数量</w:t>
      </w:r>
      <w:r w:rsidRPr="00320742">
        <w:t>;</w:t>
      </w:r>
    </w:p>
    <w:p w14:paraId="6F710E4C" w14:textId="77777777" w:rsidR="00F647FA" w:rsidRPr="00320742" w:rsidRDefault="00F647FA" w:rsidP="00F92EA4">
      <w:pPr>
        <w:pStyle w:val="aff6"/>
        <w:ind w:firstLine="440"/>
        <w:rPr>
          <w:rFonts w:cs="Times New Roman"/>
        </w:rPr>
      </w:pPr>
      <w:r w:rsidRPr="00320742">
        <w:t>T</w:t>
      </w:r>
      <w:r w:rsidRPr="00320742">
        <w:rPr>
          <w:vertAlign w:val="subscript"/>
        </w:rPr>
        <w:t>d</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配送货物总数量。</w:t>
      </w:r>
    </w:p>
    <w:p w14:paraId="5F3E70AB" w14:textId="77777777" w:rsidR="00F647FA" w:rsidRPr="00320742" w:rsidRDefault="00F647FA" w:rsidP="00A13E81">
      <w:pPr>
        <w:pStyle w:val="a8"/>
        <w:spacing w:before="156" w:after="156"/>
        <w:rPr>
          <w:rFonts w:cs="Times New Roman"/>
        </w:rPr>
      </w:pPr>
      <w:bookmarkStart w:id="127" w:name="_Toc19483771"/>
      <w:r w:rsidRPr="00320742">
        <w:rPr>
          <w:rFonts w:hint="eastAsia"/>
        </w:rPr>
        <w:t>回单及时率</w:t>
      </w:r>
      <w:bookmarkEnd w:id="127"/>
    </w:p>
    <w:p w14:paraId="79754215" w14:textId="77777777" w:rsidR="00F647FA" w:rsidRPr="00320742" w:rsidRDefault="00F647FA" w:rsidP="00EB2258">
      <w:pPr>
        <w:tabs>
          <w:tab w:val="left" w:pos="360"/>
        </w:tabs>
        <w:adjustRightInd w:val="0"/>
        <w:rPr>
          <w:rFonts w:ascii="宋体"/>
        </w:rPr>
      </w:pPr>
      <w:r w:rsidRPr="00320742">
        <w:rPr>
          <w:rFonts w:ascii="宋体" w:hAnsi="宋体" w:cs="宋体" w:hint="eastAsia"/>
        </w:rPr>
        <w:t>回单及时率</w:t>
      </w:r>
      <w:proofErr w:type="gramStart"/>
      <w:r w:rsidRPr="00320742">
        <w:rPr>
          <w:rFonts w:ascii="宋体" w:hAnsi="宋体" w:cs="宋体" w:hint="eastAsia"/>
        </w:rPr>
        <w:t>指统计</w:t>
      </w:r>
      <w:proofErr w:type="gramEnd"/>
      <w:r w:rsidRPr="00320742">
        <w:rPr>
          <w:rFonts w:ascii="宋体" w:hAnsi="宋体" w:cs="宋体" w:hint="eastAsia"/>
        </w:rPr>
        <w:t>期内按时返回回单的配送订单数与配送订单总数的比率，按式</w:t>
      </w:r>
      <w:r w:rsidRPr="00320742">
        <w:rPr>
          <w:rFonts w:ascii="宋体" w:hAnsi="宋体" w:cs="宋体"/>
        </w:rPr>
        <w:t>(3)</w:t>
      </w:r>
      <w:r w:rsidRPr="00320742">
        <w:rPr>
          <w:rFonts w:ascii="宋体" w:hAnsi="宋体" w:cs="宋体" w:hint="eastAsia"/>
        </w:rPr>
        <w:t>计算</w:t>
      </w:r>
      <w:r w:rsidRPr="00320742">
        <w:rPr>
          <w:rFonts w:ascii="宋体" w:hAnsi="宋体" w:cs="宋体"/>
        </w:rPr>
        <w:t>:</w:t>
      </w:r>
    </w:p>
    <w:p w14:paraId="22752A66" w14:textId="77777777" w:rsidR="00F647FA" w:rsidRPr="00320742" w:rsidRDefault="00F647FA" w:rsidP="00EB2258">
      <w:pPr>
        <w:tabs>
          <w:tab w:val="left" w:pos="360"/>
        </w:tabs>
        <w:adjustRightInd w:val="0"/>
        <w:jc w:val="right"/>
        <w:rPr>
          <w:rFonts w:ascii="宋体"/>
        </w:rPr>
      </w:pPr>
      <w:proofErr w:type="spellStart"/>
      <w:r w:rsidRPr="00320742">
        <w:rPr>
          <w:rFonts w:ascii="宋体" w:hAnsi="宋体" w:cs="宋体"/>
        </w:rPr>
        <w:t>R</w:t>
      </w:r>
      <w:r w:rsidRPr="00320742">
        <w:rPr>
          <w:rFonts w:ascii="宋体" w:hAnsi="宋体" w:cs="宋体"/>
          <w:vertAlign w:val="subscript"/>
        </w:rPr>
        <w:t>or</w:t>
      </w:r>
      <w:proofErr w:type="spellEnd"/>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of</w:t>
      </w:r>
      <w:proofErr w:type="spellEnd"/>
      <w:r w:rsidRPr="00320742">
        <w:rPr>
          <w:rFonts w:ascii="宋体" w:hAnsi="宋体" w:cs="宋体"/>
        </w:rPr>
        <w:t>/</w:t>
      </w:r>
      <w:proofErr w:type="spellStart"/>
      <w:r w:rsidRPr="00320742">
        <w:rPr>
          <w:rFonts w:ascii="宋体" w:hAnsi="宋体" w:cs="宋体"/>
        </w:rPr>
        <w:t>T</w:t>
      </w:r>
      <w:r w:rsidRPr="00320742">
        <w:rPr>
          <w:rFonts w:ascii="宋体" w:hAnsi="宋体" w:cs="宋体"/>
          <w:vertAlign w:val="subscript"/>
        </w:rPr>
        <w:t>do</w:t>
      </w:r>
      <w:proofErr w:type="spellEnd"/>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(3)</w:t>
      </w:r>
    </w:p>
    <w:p w14:paraId="03E84DD2"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01FE1EB3" w14:textId="77777777" w:rsidR="00F647FA" w:rsidRPr="00320742" w:rsidRDefault="00F647FA" w:rsidP="00EB2258">
      <w:pPr>
        <w:tabs>
          <w:tab w:val="left" w:pos="360"/>
        </w:tabs>
        <w:adjustRightInd w:val="0"/>
        <w:rPr>
          <w:rFonts w:ascii="宋体"/>
        </w:rPr>
      </w:pPr>
      <w:proofErr w:type="spellStart"/>
      <w:r w:rsidRPr="00320742">
        <w:rPr>
          <w:rFonts w:ascii="宋体" w:hAnsi="宋体" w:cs="宋体"/>
        </w:rPr>
        <w:t>R</w:t>
      </w:r>
      <w:r w:rsidRPr="00320742">
        <w:rPr>
          <w:rFonts w:ascii="宋体" w:hAnsi="宋体" w:cs="宋体"/>
          <w:vertAlign w:val="subscript"/>
        </w:rPr>
        <w:t>or</w:t>
      </w:r>
      <w:proofErr w:type="spellEnd"/>
      <w:r w:rsidRPr="00320742">
        <w:rPr>
          <w:rFonts w:ascii="宋体" w:hAnsi="宋体" w:cs="宋体"/>
        </w:rPr>
        <w:t xml:space="preserve"> ——</w:t>
      </w:r>
      <w:proofErr w:type="gramStart"/>
      <w:r w:rsidRPr="00320742">
        <w:rPr>
          <w:rFonts w:ascii="宋体" w:hAnsi="宋体" w:cs="宋体"/>
        </w:rPr>
        <w:t>—</w:t>
      </w:r>
      <w:proofErr w:type="gramEnd"/>
      <w:r w:rsidRPr="00320742">
        <w:rPr>
          <w:rFonts w:ascii="宋体" w:hAnsi="宋体" w:cs="宋体" w:hint="eastAsia"/>
        </w:rPr>
        <w:t>回单及时率</w:t>
      </w:r>
      <w:r w:rsidRPr="00320742">
        <w:rPr>
          <w:rFonts w:ascii="宋体" w:hAnsi="宋体" w:cs="宋体"/>
        </w:rPr>
        <w:t>;</w:t>
      </w:r>
    </w:p>
    <w:p w14:paraId="0CEC6F5B" w14:textId="77777777" w:rsidR="00F647FA" w:rsidRPr="00320742" w:rsidRDefault="00F647FA" w:rsidP="00EB2258">
      <w:pPr>
        <w:tabs>
          <w:tab w:val="left" w:pos="360"/>
        </w:tabs>
        <w:adjustRightInd w:val="0"/>
        <w:rPr>
          <w:rFonts w:ascii="宋体"/>
        </w:rPr>
      </w:pPr>
      <w:r w:rsidRPr="00320742">
        <w:rPr>
          <w:rFonts w:ascii="宋体" w:hAnsi="宋体" w:cs="宋体"/>
        </w:rPr>
        <w:t>N</w:t>
      </w:r>
      <w:r w:rsidRPr="00320742">
        <w:rPr>
          <w:rFonts w:ascii="宋体" w:hAnsi="宋体" w:cs="宋体"/>
          <w:vertAlign w:val="subscript"/>
        </w:rPr>
        <w:t>or</w:t>
      </w:r>
      <w:r w:rsidRPr="00320742">
        <w:rPr>
          <w:rFonts w:ascii="宋体" w:hAnsi="宋体" w:cs="宋体"/>
        </w:rPr>
        <w:t>——</w:t>
      </w:r>
      <w:proofErr w:type="gramStart"/>
      <w:r w:rsidRPr="00320742">
        <w:rPr>
          <w:rFonts w:ascii="宋体" w:hAnsi="宋体" w:cs="宋体"/>
        </w:rPr>
        <w:t>—</w:t>
      </w:r>
      <w:proofErr w:type="gramEnd"/>
      <w:r w:rsidRPr="00320742">
        <w:rPr>
          <w:rFonts w:ascii="宋体" w:hAnsi="宋体" w:cs="宋体" w:hint="eastAsia"/>
        </w:rPr>
        <w:t>按时返回回单的配送订单数</w:t>
      </w:r>
      <w:r w:rsidRPr="00320742">
        <w:rPr>
          <w:rFonts w:ascii="宋体" w:hAnsi="宋体" w:cs="宋体"/>
        </w:rPr>
        <w:t>;</w:t>
      </w:r>
    </w:p>
    <w:p w14:paraId="65789D9F" w14:textId="77777777" w:rsidR="00F647FA" w:rsidRPr="00320742" w:rsidRDefault="00F647FA" w:rsidP="00EB2258">
      <w:pPr>
        <w:tabs>
          <w:tab w:val="left" w:pos="360"/>
        </w:tabs>
        <w:adjustRightInd w:val="0"/>
        <w:rPr>
          <w:rFonts w:ascii="宋体"/>
        </w:rPr>
      </w:pPr>
      <w:proofErr w:type="spellStart"/>
      <w:r w:rsidRPr="00320742">
        <w:rPr>
          <w:rFonts w:ascii="宋体" w:hAnsi="宋体" w:cs="宋体"/>
        </w:rPr>
        <w:t>T</w:t>
      </w:r>
      <w:r w:rsidRPr="00320742">
        <w:rPr>
          <w:rFonts w:ascii="宋体" w:hAnsi="宋体" w:cs="宋体"/>
          <w:vertAlign w:val="subscript"/>
        </w:rPr>
        <w:t>do</w:t>
      </w:r>
      <w:proofErr w:type="spellEnd"/>
      <w:r w:rsidRPr="00320742">
        <w:rPr>
          <w:rFonts w:ascii="宋体" w:hAnsi="宋体" w:cs="宋体"/>
        </w:rPr>
        <w:t xml:space="preserve"> ——</w:t>
      </w:r>
      <w:proofErr w:type="gramStart"/>
      <w:r w:rsidRPr="00320742">
        <w:rPr>
          <w:rFonts w:ascii="宋体" w:hAnsi="宋体" w:cs="宋体"/>
        </w:rPr>
        <w:t>—</w:t>
      </w:r>
      <w:proofErr w:type="gramEnd"/>
      <w:r w:rsidRPr="00320742">
        <w:rPr>
          <w:rFonts w:ascii="宋体" w:hAnsi="宋体" w:cs="宋体" w:hint="eastAsia"/>
        </w:rPr>
        <w:t>配送订单总数。</w:t>
      </w:r>
    </w:p>
    <w:p w14:paraId="5F43C9FF" w14:textId="77777777" w:rsidR="00F647FA" w:rsidRPr="00320742" w:rsidRDefault="00F647FA" w:rsidP="002A763C">
      <w:pPr>
        <w:pStyle w:val="a8"/>
        <w:spacing w:before="156" w:after="156"/>
        <w:rPr>
          <w:rFonts w:hAnsi="黑体" w:cs="Times New Roman"/>
        </w:rPr>
      </w:pPr>
      <w:bookmarkStart w:id="128" w:name="_Toc19483772"/>
      <w:r w:rsidRPr="00320742">
        <w:rPr>
          <w:rFonts w:hAnsi="黑体" w:hint="eastAsia"/>
        </w:rPr>
        <w:t>回单准确率</w:t>
      </w:r>
      <w:bookmarkEnd w:id="128"/>
    </w:p>
    <w:p w14:paraId="46A9261C" w14:textId="77777777" w:rsidR="00F647FA" w:rsidRPr="00320742" w:rsidRDefault="00F647FA" w:rsidP="00F92EA4">
      <w:pPr>
        <w:pStyle w:val="aff6"/>
        <w:ind w:firstLine="440"/>
      </w:pPr>
      <w:r w:rsidRPr="00320742">
        <w:rPr>
          <w:rFonts w:hint="eastAsia"/>
        </w:rPr>
        <w:t>回单准确率</w:t>
      </w:r>
      <w:proofErr w:type="gramStart"/>
      <w:r w:rsidRPr="00320742">
        <w:rPr>
          <w:rFonts w:hint="eastAsia"/>
        </w:rPr>
        <w:t>指统计</w:t>
      </w:r>
      <w:proofErr w:type="gramEnd"/>
      <w:r w:rsidRPr="00320742">
        <w:rPr>
          <w:rFonts w:hint="eastAsia"/>
        </w:rPr>
        <w:t>期内准确返回回单的配送订单数与配送订单总数的比率，按式</w:t>
      </w:r>
      <w:r w:rsidRPr="00320742">
        <w:t>(4)</w:t>
      </w:r>
      <w:r w:rsidRPr="00320742">
        <w:rPr>
          <w:rFonts w:hint="eastAsia"/>
        </w:rPr>
        <w:t>计算</w:t>
      </w:r>
      <w:r w:rsidRPr="00320742">
        <w:t>:</w:t>
      </w:r>
    </w:p>
    <w:p w14:paraId="6227DE48" w14:textId="77777777" w:rsidR="00F647FA" w:rsidRPr="00320742" w:rsidRDefault="00F647FA" w:rsidP="00EB2258">
      <w:pPr>
        <w:tabs>
          <w:tab w:val="left" w:pos="360"/>
        </w:tabs>
        <w:adjustRightInd w:val="0"/>
        <w:jc w:val="right"/>
        <w:rPr>
          <w:rFonts w:ascii="宋体"/>
        </w:rPr>
      </w:pPr>
      <w:proofErr w:type="spellStart"/>
      <w:r w:rsidRPr="00320742">
        <w:rPr>
          <w:rFonts w:ascii="宋体" w:hAnsi="宋体" w:cs="宋体"/>
        </w:rPr>
        <w:t>R</w:t>
      </w:r>
      <w:r w:rsidRPr="00320742">
        <w:rPr>
          <w:rFonts w:ascii="宋体" w:hAnsi="宋体" w:cs="宋体"/>
          <w:vertAlign w:val="subscript"/>
        </w:rPr>
        <w:t>ar</w:t>
      </w:r>
      <w:proofErr w:type="spellEnd"/>
      <w:r w:rsidRPr="00320742">
        <w:rPr>
          <w:rFonts w:ascii="宋体" w:hAnsi="宋体" w:cs="宋体"/>
        </w:rPr>
        <w:t>=  N</w:t>
      </w:r>
      <w:r w:rsidRPr="00320742">
        <w:rPr>
          <w:rFonts w:ascii="宋体" w:hAnsi="宋体" w:cs="宋体"/>
          <w:vertAlign w:val="subscript"/>
        </w:rPr>
        <w:t>ar</w:t>
      </w:r>
      <w:r w:rsidRPr="00320742">
        <w:rPr>
          <w:rFonts w:ascii="宋体" w:hAnsi="宋体" w:cs="宋体"/>
        </w:rPr>
        <w:t>/</w:t>
      </w:r>
      <w:proofErr w:type="spellStart"/>
      <w:r w:rsidRPr="00320742">
        <w:rPr>
          <w:rFonts w:ascii="宋体" w:hAnsi="宋体" w:cs="宋体"/>
        </w:rPr>
        <w:t>T</w:t>
      </w:r>
      <w:r w:rsidRPr="00320742">
        <w:rPr>
          <w:rFonts w:ascii="宋体" w:hAnsi="宋体" w:cs="宋体"/>
          <w:vertAlign w:val="subscript"/>
        </w:rPr>
        <w:t>do</w:t>
      </w:r>
      <w:proofErr w:type="spellEnd"/>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(4)</w:t>
      </w:r>
    </w:p>
    <w:p w14:paraId="2E874F64"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17FD8400" w14:textId="77777777" w:rsidR="00F647FA" w:rsidRPr="00320742" w:rsidRDefault="00F647FA" w:rsidP="00F92EA4">
      <w:pPr>
        <w:pStyle w:val="aff6"/>
        <w:ind w:firstLine="440"/>
      </w:pPr>
      <w:proofErr w:type="spellStart"/>
      <w:r w:rsidRPr="00320742">
        <w:t>R</w:t>
      </w:r>
      <w:r w:rsidRPr="00320742">
        <w:rPr>
          <w:vertAlign w:val="subscript"/>
        </w:rPr>
        <w:t>ar</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回单准确率</w:t>
      </w:r>
      <w:r w:rsidRPr="00320742">
        <w:t>;</w:t>
      </w:r>
    </w:p>
    <w:p w14:paraId="73BDB137" w14:textId="77777777" w:rsidR="00F647FA" w:rsidRPr="00320742" w:rsidRDefault="00F647FA" w:rsidP="00F92EA4">
      <w:pPr>
        <w:pStyle w:val="aff6"/>
        <w:ind w:firstLine="440"/>
      </w:pPr>
      <w:r w:rsidRPr="00320742">
        <w:t>N</w:t>
      </w:r>
      <w:r w:rsidRPr="00320742">
        <w:rPr>
          <w:vertAlign w:val="subscript"/>
        </w:rPr>
        <w:t>ar</w:t>
      </w:r>
      <w:r w:rsidRPr="00320742">
        <w:rPr>
          <w:rFonts w:cs="Times New Roman"/>
        </w:rPr>
        <w:t>——</w:t>
      </w:r>
      <w:proofErr w:type="gramStart"/>
      <w:r w:rsidRPr="00320742">
        <w:rPr>
          <w:rFonts w:cs="Times New Roman"/>
        </w:rPr>
        <w:t>—</w:t>
      </w:r>
      <w:proofErr w:type="gramEnd"/>
      <w:r w:rsidRPr="00320742">
        <w:rPr>
          <w:rFonts w:hint="eastAsia"/>
        </w:rPr>
        <w:t>准确返回回单的配送订单数</w:t>
      </w:r>
      <w:r w:rsidRPr="00320742">
        <w:t>;</w:t>
      </w:r>
    </w:p>
    <w:p w14:paraId="4F44742E" w14:textId="77777777" w:rsidR="00F647FA" w:rsidRPr="00320742" w:rsidRDefault="00F647FA" w:rsidP="00F92EA4">
      <w:pPr>
        <w:pStyle w:val="aff6"/>
        <w:ind w:firstLine="440"/>
        <w:rPr>
          <w:rFonts w:cs="Times New Roman"/>
        </w:rPr>
      </w:pPr>
      <w:proofErr w:type="spellStart"/>
      <w:r w:rsidRPr="00320742">
        <w:t>T</w:t>
      </w:r>
      <w:r w:rsidRPr="00320742">
        <w:rPr>
          <w:vertAlign w:val="subscript"/>
        </w:rPr>
        <w:t>do</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配送订单总数。</w:t>
      </w:r>
    </w:p>
    <w:p w14:paraId="1029E374" w14:textId="77777777" w:rsidR="00F647FA" w:rsidRPr="00320742" w:rsidRDefault="00F647FA" w:rsidP="00A13E81">
      <w:pPr>
        <w:pStyle w:val="a8"/>
        <w:spacing w:before="156" w:after="156"/>
        <w:rPr>
          <w:rFonts w:cs="Times New Roman"/>
        </w:rPr>
      </w:pPr>
      <w:bookmarkStart w:id="129" w:name="_Toc19483773"/>
      <w:r w:rsidRPr="00320742">
        <w:rPr>
          <w:rFonts w:hint="eastAsia"/>
        </w:rPr>
        <w:t>交货完好率</w:t>
      </w:r>
      <w:bookmarkEnd w:id="129"/>
    </w:p>
    <w:p w14:paraId="32078B58" w14:textId="77777777" w:rsidR="00F647FA" w:rsidRPr="00320742" w:rsidRDefault="00F647FA" w:rsidP="00F92EA4">
      <w:pPr>
        <w:pStyle w:val="aff6"/>
        <w:ind w:firstLine="440"/>
      </w:pPr>
      <w:r w:rsidRPr="00320742">
        <w:rPr>
          <w:rFonts w:hint="eastAsia"/>
        </w:rPr>
        <w:t>交货完好率</w:t>
      </w:r>
      <w:proofErr w:type="gramStart"/>
      <w:r w:rsidRPr="00320742">
        <w:rPr>
          <w:rFonts w:hint="eastAsia"/>
        </w:rPr>
        <w:t>指统计</w:t>
      </w:r>
      <w:proofErr w:type="gramEnd"/>
      <w:r w:rsidRPr="00320742">
        <w:rPr>
          <w:rFonts w:hint="eastAsia"/>
        </w:rPr>
        <w:t>期内完好配送交付的货物数量与配送货物总数量的比率，按式</w:t>
      </w:r>
      <w:r w:rsidRPr="00320742">
        <w:t>(5)</w:t>
      </w:r>
      <w:r w:rsidRPr="00320742">
        <w:rPr>
          <w:rFonts w:hint="eastAsia"/>
        </w:rPr>
        <w:t>计算</w:t>
      </w:r>
      <w:r w:rsidRPr="00320742">
        <w:t>:</w:t>
      </w:r>
    </w:p>
    <w:p w14:paraId="66797D44" w14:textId="77777777" w:rsidR="00F647FA" w:rsidRPr="00320742" w:rsidRDefault="00F647FA" w:rsidP="00EB2258">
      <w:pPr>
        <w:tabs>
          <w:tab w:val="left" w:pos="360"/>
        </w:tabs>
        <w:adjustRightInd w:val="0"/>
        <w:jc w:val="right"/>
        <w:rPr>
          <w:rFonts w:ascii="宋体"/>
        </w:rPr>
      </w:pPr>
      <w:proofErr w:type="spellStart"/>
      <w:r w:rsidRPr="00320742">
        <w:rPr>
          <w:rFonts w:ascii="宋体" w:hAnsi="宋体" w:cs="宋体"/>
        </w:rPr>
        <w:lastRenderedPageBreak/>
        <w:t>R</w:t>
      </w:r>
      <w:r w:rsidRPr="00320742">
        <w:rPr>
          <w:rFonts w:ascii="宋体" w:hAnsi="宋体" w:cs="宋体"/>
          <w:vertAlign w:val="subscript"/>
        </w:rPr>
        <w:t>dc</w:t>
      </w:r>
      <w:proofErr w:type="spellEnd"/>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dc</w:t>
      </w:r>
      <w:proofErr w:type="spellEnd"/>
      <w:r w:rsidRPr="00320742">
        <w:rPr>
          <w:rFonts w:ascii="宋体" w:hAnsi="宋体" w:cs="宋体"/>
        </w:rPr>
        <w:t>/T</w:t>
      </w:r>
      <w:r w:rsidRPr="00320742">
        <w:rPr>
          <w:rFonts w:ascii="宋体" w:hAnsi="宋体" w:cs="宋体"/>
          <w:vertAlign w:val="subscript"/>
        </w:rPr>
        <w:t>d</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(5)</w:t>
      </w:r>
    </w:p>
    <w:p w14:paraId="5DC792C9"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4C57173D" w14:textId="77777777" w:rsidR="00F647FA" w:rsidRPr="00320742" w:rsidRDefault="00F647FA" w:rsidP="00F92EA4">
      <w:pPr>
        <w:pStyle w:val="aff6"/>
        <w:ind w:firstLine="440"/>
      </w:pPr>
      <w:proofErr w:type="spellStart"/>
      <w:r w:rsidRPr="00320742">
        <w:t>R</w:t>
      </w:r>
      <w:r w:rsidRPr="00320742">
        <w:rPr>
          <w:vertAlign w:val="subscript"/>
        </w:rPr>
        <w:t>dc</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交货完好率</w:t>
      </w:r>
      <w:r w:rsidRPr="00320742">
        <w:t>;</w:t>
      </w:r>
    </w:p>
    <w:p w14:paraId="4423606B" w14:textId="77777777" w:rsidR="00F647FA" w:rsidRPr="00320742" w:rsidRDefault="00F647FA" w:rsidP="00F92EA4">
      <w:pPr>
        <w:pStyle w:val="aff6"/>
        <w:ind w:firstLine="440"/>
      </w:pPr>
      <w:proofErr w:type="spellStart"/>
      <w:r w:rsidRPr="00320742">
        <w:t>N</w:t>
      </w:r>
      <w:r w:rsidRPr="00320742">
        <w:rPr>
          <w:vertAlign w:val="subscript"/>
        </w:rPr>
        <w:t>dc</w:t>
      </w:r>
      <w:proofErr w:type="spellEnd"/>
      <w:r w:rsidRPr="00320742">
        <w:rPr>
          <w:rFonts w:cs="Times New Roman"/>
        </w:rPr>
        <w:t>——</w:t>
      </w:r>
      <w:proofErr w:type="gramStart"/>
      <w:r w:rsidRPr="00320742">
        <w:rPr>
          <w:rFonts w:cs="Times New Roman"/>
        </w:rPr>
        <w:t>—</w:t>
      </w:r>
      <w:proofErr w:type="gramEnd"/>
      <w:r w:rsidRPr="00320742">
        <w:rPr>
          <w:rFonts w:hint="eastAsia"/>
        </w:rPr>
        <w:t>完好配送交付货物的数量</w:t>
      </w:r>
      <w:r w:rsidRPr="00320742">
        <w:t>;</w:t>
      </w:r>
    </w:p>
    <w:p w14:paraId="1C36B9DF" w14:textId="77777777" w:rsidR="00F647FA" w:rsidRPr="00320742" w:rsidRDefault="00F647FA" w:rsidP="00F92EA4">
      <w:pPr>
        <w:pStyle w:val="aff6"/>
        <w:ind w:firstLine="440"/>
        <w:rPr>
          <w:rFonts w:cs="Times New Roman"/>
        </w:rPr>
      </w:pPr>
      <w:r w:rsidRPr="00320742">
        <w:t>T</w:t>
      </w:r>
      <w:r w:rsidRPr="00320742">
        <w:rPr>
          <w:vertAlign w:val="subscript"/>
        </w:rPr>
        <w:t>d</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配送货物总数量。</w:t>
      </w:r>
    </w:p>
    <w:p w14:paraId="7A85610C" w14:textId="77777777" w:rsidR="00F647FA" w:rsidRPr="00320742" w:rsidRDefault="00F647FA" w:rsidP="00A13E81">
      <w:pPr>
        <w:pStyle w:val="a8"/>
        <w:spacing w:before="156" w:after="156"/>
        <w:rPr>
          <w:rFonts w:cs="Times New Roman"/>
        </w:rPr>
      </w:pPr>
      <w:bookmarkStart w:id="130" w:name="_Toc19483774"/>
      <w:r w:rsidRPr="00320742">
        <w:rPr>
          <w:rFonts w:hint="eastAsia"/>
        </w:rPr>
        <w:t>信息反馈及时率</w:t>
      </w:r>
      <w:bookmarkEnd w:id="130"/>
    </w:p>
    <w:p w14:paraId="69E8FCAC" w14:textId="77777777" w:rsidR="00F647FA" w:rsidRPr="00320742" w:rsidRDefault="00F647FA" w:rsidP="00F92EA4">
      <w:pPr>
        <w:pStyle w:val="aff6"/>
        <w:ind w:firstLine="440"/>
      </w:pPr>
      <w:r w:rsidRPr="00320742">
        <w:rPr>
          <w:rFonts w:hint="eastAsia"/>
        </w:rPr>
        <w:t>信息反馈及时率</w:t>
      </w:r>
      <w:proofErr w:type="gramStart"/>
      <w:r w:rsidRPr="00320742">
        <w:rPr>
          <w:rFonts w:hint="eastAsia"/>
        </w:rPr>
        <w:t>指统计</w:t>
      </w:r>
      <w:proofErr w:type="gramEnd"/>
      <w:r w:rsidRPr="00320742">
        <w:rPr>
          <w:rFonts w:hint="eastAsia"/>
        </w:rPr>
        <w:t>期内按时反馈的信息数量占信息总数量的比率，按式</w:t>
      </w:r>
      <w:r w:rsidRPr="00320742">
        <w:t>(6)</w:t>
      </w:r>
      <w:r w:rsidRPr="00320742">
        <w:rPr>
          <w:rFonts w:hint="eastAsia"/>
        </w:rPr>
        <w:t>计算</w:t>
      </w:r>
      <w:r w:rsidRPr="00320742">
        <w:t>:</w:t>
      </w:r>
    </w:p>
    <w:p w14:paraId="2A32414E" w14:textId="77777777" w:rsidR="00F647FA" w:rsidRPr="00320742" w:rsidRDefault="00F647FA" w:rsidP="00EB2258">
      <w:pPr>
        <w:tabs>
          <w:tab w:val="left" w:pos="360"/>
        </w:tabs>
        <w:adjustRightInd w:val="0"/>
        <w:jc w:val="right"/>
        <w:rPr>
          <w:rFonts w:ascii="宋体"/>
        </w:rPr>
      </w:pPr>
      <w:r w:rsidRPr="00320742">
        <w:rPr>
          <w:rFonts w:ascii="宋体" w:hAnsi="宋体" w:cs="宋体"/>
        </w:rPr>
        <w:t>R</w:t>
      </w:r>
      <w:r w:rsidRPr="00320742">
        <w:rPr>
          <w:rFonts w:ascii="宋体" w:hAnsi="宋体" w:cs="宋体"/>
          <w:vertAlign w:val="subscript"/>
        </w:rPr>
        <w:t>io</w:t>
      </w:r>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io</w:t>
      </w:r>
      <w:proofErr w:type="spellEnd"/>
      <w:r w:rsidRPr="00320742">
        <w:rPr>
          <w:rFonts w:ascii="宋体" w:hAnsi="宋体" w:cs="宋体"/>
        </w:rPr>
        <w:t>/</w:t>
      </w:r>
      <w:proofErr w:type="spellStart"/>
      <w:r w:rsidRPr="00320742">
        <w:rPr>
          <w:rFonts w:ascii="宋体" w:hAnsi="宋体" w:cs="宋体"/>
        </w:rPr>
        <w:t>T</w:t>
      </w:r>
      <w:r w:rsidRPr="00320742">
        <w:rPr>
          <w:rFonts w:ascii="宋体" w:hAnsi="宋体" w:cs="宋体"/>
          <w:vertAlign w:val="subscript"/>
        </w:rPr>
        <w:t>i</w:t>
      </w:r>
      <w:proofErr w:type="spellEnd"/>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(6)</w:t>
      </w:r>
    </w:p>
    <w:p w14:paraId="6500199C"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4FE3726D" w14:textId="77777777" w:rsidR="00F647FA" w:rsidRPr="00320742" w:rsidRDefault="00F647FA" w:rsidP="00F92EA4">
      <w:pPr>
        <w:pStyle w:val="aff6"/>
        <w:ind w:firstLine="440"/>
      </w:pPr>
      <w:r w:rsidRPr="00320742">
        <w:t>R</w:t>
      </w:r>
      <w:r w:rsidRPr="00320742">
        <w:rPr>
          <w:vertAlign w:val="subscript"/>
        </w:rPr>
        <w:t>io</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信息反馈及时率</w:t>
      </w:r>
      <w:r w:rsidRPr="00320742">
        <w:t>;</w:t>
      </w:r>
    </w:p>
    <w:p w14:paraId="63A9A9FE" w14:textId="77777777" w:rsidR="00F647FA" w:rsidRPr="00320742" w:rsidRDefault="00F647FA" w:rsidP="00F92EA4">
      <w:pPr>
        <w:pStyle w:val="aff6"/>
        <w:ind w:firstLine="440"/>
      </w:pPr>
      <w:proofErr w:type="spellStart"/>
      <w:r w:rsidRPr="00320742">
        <w:t>N</w:t>
      </w:r>
      <w:r w:rsidRPr="00320742">
        <w:rPr>
          <w:vertAlign w:val="subscript"/>
        </w:rPr>
        <w:t>io</w:t>
      </w:r>
      <w:proofErr w:type="spellEnd"/>
      <w:r w:rsidRPr="00320742">
        <w:rPr>
          <w:rFonts w:cs="Times New Roman"/>
        </w:rPr>
        <w:t>——</w:t>
      </w:r>
      <w:proofErr w:type="gramStart"/>
      <w:r w:rsidRPr="00320742">
        <w:rPr>
          <w:rFonts w:cs="Times New Roman"/>
        </w:rPr>
        <w:t>—</w:t>
      </w:r>
      <w:proofErr w:type="gramEnd"/>
      <w:r w:rsidRPr="00320742">
        <w:rPr>
          <w:rFonts w:hint="eastAsia"/>
        </w:rPr>
        <w:t>按时反馈的信息数量</w:t>
      </w:r>
      <w:r w:rsidRPr="00320742">
        <w:t>;</w:t>
      </w:r>
    </w:p>
    <w:p w14:paraId="7EEB72C6" w14:textId="77777777" w:rsidR="00F647FA" w:rsidRPr="00320742" w:rsidRDefault="00F647FA" w:rsidP="00F92EA4">
      <w:pPr>
        <w:pStyle w:val="aff6"/>
        <w:ind w:firstLine="440"/>
        <w:rPr>
          <w:rFonts w:cs="Times New Roman"/>
        </w:rPr>
      </w:pPr>
      <w:proofErr w:type="spellStart"/>
      <w:r w:rsidRPr="00320742">
        <w:t>T</w:t>
      </w:r>
      <w:r w:rsidRPr="00320742">
        <w:rPr>
          <w:vertAlign w:val="subscript"/>
        </w:rPr>
        <w:t>i</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信息总数量。</w:t>
      </w:r>
    </w:p>
    <w:p w14:paraId="299F1FA6" w14:textId="77777777" w:rsidR="00F647FA" w:rsidRPr="00320742" w:rsidRDefault="00F647FA" w:rsidP="00A13E81">
      <w:pPr>
        <w:pStyle w:val="a8"/>
        <w:spacing w:before="156" w:after="156"/>
        <w:rPr>
          <w:rFonts w:cs="Times New Roman"/>
        </w:rPr>
      </w:pPr>
      <w:bookmarkStart w:id="131" w:name="_Toc19483775"/>
      <w:r w:rsidRPr="00320742">
        <w:rPr>
          <w:rFonts w:hint="eastAsia"/>
        </w:rPr>
        <w:t>信息反馈准确率</w:t>
      </w:r>
      <w:bookmarkEnd w:id="131"/>
    </w:p>
    <w:p w14:paraId="588DF7BF" w14:textId="77777777" w:rsidR="00F647FA" w:rsidRPr="00320742" w:rsidRDefault="00F647FA" w:rsidP="00F92EA4">
      <w:pPr>
        <w:pStyle w:val="aff6"/>
        <w:ind w:firstLine="440"/>
      </w:pPr>
      <w:r w:rsidRPr="00320742">
        <w:rPr>
          <w:rFonts w:hint="eastAsia"/>
        </w:rPr>
        <w:t>信息反馈准确率</w:t>
      </w:r>
      <w:proofErr w:type="gramStart"/>
      <w:r w:rsidRPr="00320742">
        <w:rPr>
          <w:rFonts w:hint="eastAsia"/>
        </w:rPr>
        <w:t>指统计</w:t>
      </w:r>
      <w:proofErr w:type="gramEnd"/>
      <w:r w:rsidRPr="00320742">
        <w:rPr>
          <w:rFonts w:hint="eastAsia"/>
        </w:rPr>
        <w:t>期内准确反馈的信息数量占信息总数量的比率，按式</w:t>
      </w:r>
      <w:r w:rsidRPr="00320742">
        <w:t>(7)</w:t>
      </w:r>
      <w:r w:rsidRPr="00320742">
        <w:rPr>
          <w:rFonts w:hint="eastAsia"/>
        </w:rPr>
        <w:t>计算</w:t>
      </w:r>
      <w:r w:rsidRPr="00320742">
        <w:t>:</w:t>
      </w:r>
    </w:p>
    <w:p w14:paraId="59664F6C" w14:textId="77777777" w:rsidR="00F647FA" w:rsidRPr="00320742" w:rsidRDefault="00F647FA" w:rsidP="00EB2258">
      <w:pPr>
        <w:tabs>
          <w:tab w:val="left" w:pos="360"/>
        </w:tabs>
        <w:adjustRightInd w:val="0"/>
        <w:jc w:val="right"/>
        <w:rPr>
          <w:rFonts w:ascii="宋体"/>
        </w:rPr>
      </w:pPr>
      <w:r w:rsidRPr="00320742">
        <w:rPr>
          <w:rFonts w:ascii="宋体" w:hAnsi="宋体" w:cs="宋体"/>
        </w:rPr>
        <w:t>R</w:t>
      </w:r>
      <w:r w:rsidRPr="00320742">
        <w:rPr>
          <w:rFonts w:ascii="宋体" w:hAnsi="宋体" w:cs="宋体"/>
          <w:vertAlign w:val="subscript"/>
        </w:rPr>
        <w:t>ia</w:t>
      </w:r>
      <w:r w:rsidRPr="00320742">
        <w:rPr>
          <w:rFonts w:ascii="宋体" w:hAnsi="宋体" w:cs="宋体"/>
        </w:rPr>
        <w:t>=  N</w:t>
      </w:r>
      <w:r w:rsidRPr="00320742">
        <w:rPr>
          <w:rFonts w:ascii="宋体" w:hAnsi="宋体" w:cs="宋体"/>
          <w:vertAlign w:val="subscript"/>
        </w:rPr>
        <w:t>ia</w:t>
      </w:r>
      <w:r w:rsidRPr="00320742">
        <w:rPr>
          <w:rFonts w:ascii="宋体" w:hAnsi="宋体" w:cs="宋体"/>
        </w:rPr>
        <w:t>/</w:t>
      </w:r>
      <w:proofErr w:type="spellStart"/>
      <w:r w:rsidRPr="00320742">
        <w:rPr>
          <w:rFonts w:ascii="宋体" w:hAnsi="宋体" w:cs="宋体"/>
        </w:rPr>
        <w:t>T</w:t>
      </w:r>
      <w:r w:rsidRPr="00320742">
        <w:rPr>
          <w:rFonts w:ascii="宋体" w:hAnsi="宋体" w:cs="宋体"/>
          <w:vertAlign w:val="subscript"/>
        </w:rPr>
        <w:t>i</w:t>
      </w:r>
      <w:proofErr w:type="spellEnd"/>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(7)</w:t>
      </w:r>
    </w:p>
    <w:p w14:paraId="4501D7CC"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72C086B9" w14:textId="77777777" w:rsidR="00F647FA" w:rsidRPr="00320742" w:rsidRDefault="00F647FA" w:rsidP="00F92EA4">
      <w:pPr>
        <w:pStyle w:val="aff6"/>
        <w:ind w:firstLine="440"/>
      </w:pPr>
      <w:r w:rsidRPr="00320742">
        <w:t>R</w:t>
      </w:r>
      <w:r w:rsidRPr="00320742">
        <w:rPr>
          <w:vertAlign w:val="subscript"/>
        </w:rPr>
        <w:t>ia</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信息反馈准确率</w:t>
      </w:r>
      <w:r w:rsidRPr="00320742">
        <w:t>;</w:t>
      </w:r>
    </w:p>
    <w:p w14:paraId="5EFD4A56" w14:textId="77777777" w:rsidR="00F647FA" w:rsidRPr="00320742" w:rsidRDefault="00F647FA" w:rsidP="00F92EA4">
      <w:pPr>
        <w:pStyle w:val="aff6"/>
        <w:ind w:firstLine="440"/>
      </w:pPr>
      <w:r w:rsidRPr="00320742">
        <w:t>N</w:t>
      </w:r>
      <w:r w:rsidRPr="00320742">
        <w:rPr>
          <w:vertAlign w:val="subscript"/>
        </w:rPr>
        <w:t>ia</w:t>
      </w:r>
      <w:r w:rsidRPr="00320742">
        <w:rPr>
          <w:rFonts w:cs="Times New Roman"/>
        </w:rPr>
        <w:t>——</w:t>
      </w:r>
      <w:proofErr w:type="gramStart"/>
      <w:r w:rsidRPr="00320742">
        <w:rPr>
          <w:rFonts w:cs="Times New Roman"/>
        </w:rPr>
        <w:t>—</w:t>
      </w:r>
      <w:proofErr w:type="gramEnd"/>
      <w:r w:rsidRPr="00320742">
        <w:rPr>
          <w:rFonts w:hint="eastAsia"/>
        </w:rPr>
        <w:t>准确反馈的信息数量</w:t>
      </w:r>
      <w:r w:rsidRPr="00320742">
        <w:t>;</w:t>
      </w:r>
    </w:p>
    <w:p w14:paraId="3619AB12" w14:textId="77777777" w:rsidR="00F647FA" w:rsidRPr="00320742" w:rsidRDefault="00F647FA" w:rsidP="00F92EA4">
      <w:pPr>
        <w:pStyle w:val="aff6"/>
        <w:ind w:firstLine="440"/>
        <w:rPr>
          <w:rFonts w:cs="Times New Roman"/>
        </w:rPr>
      </w:pPr>
      <w:proofErr w:type="spellStart"/>
      <w:r w:rsidRPr="00320742">
        <w:t>T</w:t>
      </w:r>
      <w:r w:rsidRPr="00320742">
        <w:rPr>
          <w:vertAlign w:val="subscript"/>
        </w:rPr>
        <w:t>i</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信息总数量。</w:t>
      </w:r>
    </w:p>
    <w:p w14:paraId="11C4A59D" w14:textId="77777777" w:rsidR="00F647FA" w:rsidRPr="00320742" w:rsidRDefault="00F647FA" w:rsidP="00A13E81">
      <w:pPr>
        <w:pStyle w:val="a8"/>
        <w:spacing w:before="156" w:after="156"/>
        <w:rPr>
          <w:rFonts w:cs="Times New Roman"/>
        </w:rPr>
      </w:pPr>
      <w:bookmarkStart w:id="132" w:name="_Toc19483776"/>
      <w:r w:rsidRPr="00320742">
        <w:rPr>
          <w:rFonts w:hint="eastAsia"/>
        </w:rPr>
        <w:t>客户投诉率</w:t>
      </w:r>
      <w:bookmarkEnd w:id="132"/>
    </w:p>
    <w:p w14:paraId="401223DE" w14:textId="77777777" w:rsidR="00F647FA" w:rsidRPr="00320742" w:rsidRDefault="00F647FA" w:rsidP="00F92EA4">
      <w:pPr>
        <w:pStyle w:val="aff6"/>
        <w:ind w:firstLine="440"/>
      </w:pPr>
      <w:r w:rsidRPr="00320742">
        <w:rPr>
          <w:rFonts w:hint="eastAsia"/>
        </w:rPr>
        <w:t>客户投诉率</w:t>
      </w:r>
      <w:proofErr w:type="gramStart"/>
      <w:r w:rsidRPr="00320742">
        <w:rPr>
          <w:rFonts w:hint="eastAsia"/>
        </w:rPr>
        <w:t>指统计期内客户</w:t>
      </w:r>
      <w:proofErr w:type="gramEnd"/>
      <w:r w:rsidRPr="00320742">
        <w:rPr>
          <w:rFonts w:hint="eastAsia"/>
        </w:rPr>
        <w:t>对配送过程有效投诉的订单数占订单总数的比率，按式</w:t>
      </w:r>
      <w:r w:rsidRPr="00320742">
        <w:t>(8)</w:t>
      </w:r>
      <w:r w:rsidRPr="00320742">
        <w:rPr>
          <w:rFonts w:hint="eastAsia"/>
        </w:rPr>
        <w:t>计算</w:t>
      </w:r>
      <w:r w:rsidRPr="00320742">
        <w:t>:</w:t>
      </w:r>
    </w:p>
    <w:p w14:paraId="12F6DF75" w14:textId="77777777" w:rsidR="00F647FA" w:rsidRPr="00320742" w:rsidRDefault="00F647FA" w:rsidP="00EB2258">
      <w:pPr>
        <w:tabs>
          <w:tab w:val="left" w:pos="360"/>
        </w:tabs>
        <w:adjustRightInd w:val="0"/>
        <w:jc w:val="right"/>
        <w:rPr>
          <w:rFonts w:ascii="宋体"/>
        </w:rPr>
      </w:pPr>
      <w:proofErr w:type="spellStart"/>
      <w:r w:rsidRPr="00320742">
        <w:rPr>
          <w:rFonts w:ascii="宋体" w:hAnsi="宋体" w:cs="宋体"/>
        </w:rPr>
        <w:t>R</w:t>
      </w:r>
      <w:r w:rsidRPr="00320742">
        <w:rPr>
          <w:rFonts w:ascii="宋体" w:hAnsi="宋体" w:cs="宋体"/>
          <w:vertAlign w:val="subscript"/>
        </w:rPr>
        <w:t>dc</w:t>
      </w:r>
      <w:proofErr w:type="spellEnd"/>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dc</w:t>
      </w:r>
      <w:proofErr w:type="spellEnd"/>
      <w:r w:rsidRPr="00320742">
        <w:rPr>
          <w:rFonts w:ascii="宋体" w:hAnsi="宋体" w:cs="宋体"/>
        </w:rPr>
        <w:t>/T</w:t>
      </w:r>
      <w:r w:rsidRPr="00320742">
        <w:rPr>
          <w:rFonts w:ascii="宋体" w:hAnsi="宋体" w:cs="宋体"/>
          <w:vertAlign w:val="subscript"/>
        </w:rPr>
        <w:t>o</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(8)</w:t>
      </w:r>
    </w:p>
    <w:p w14:paraId="23E73CE2"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79177879" w14:textId="77777777" w:rsidR="00F647FA" w:rsidRPr="00320742" w:rsidRDefault="00F647FA" w:rsidP="00F92EA4">
      <w:pPr>
        <w:pStyle w:val="aff6"/>
        <w:ind w:firstLine="440"/>
      </w:pPr>
      <w:proofErr w:type="spellStart"/>
      <w:r w:rsidRPr="00320742">
        <w:t>R</w:t>
      </w:r>
      <w:r w:rsidRPr="00320742">
        <w:rPr>
          <w:vertAlign w:val="subscript"/>
        </w:rPr>
        <w:t>dc</w:t>
      </w:r>
      <w:proofErr w:type="spellEnd"/>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客户投诉率</w:t>
      </w:r>
      <w:r w:rsidRPr="00320742">
        <w:t>;</w:t>
      </w:r>
    </w:p>
    <w:p w14:paraId="1475BA03" w14:textId="77777777" w:rsidR="00F647FA" w:rsidRPr="00320742" w:rsidRDefault="00F647FA" w:rsidP="00F92EA4">
      <w:pPr>
        <w:pStyle w:val="aff6"/>
        <w:ind w:firstLine="440"/>
      </w:pPr>
      <w:proofErr w:type="spellStart"/>
      <w:r w:rsidRPr="00320742">
        <w:t>N</w:t>
      </w:r>
      <w:r w:rsidRPr="00320742">
        <w:rPr>
          <w:vertAlign w:val="subscript"/>
        </w:rPr>
        <w:t>dc</w:t>
      </w:r>
      <w:proofErr w:type="spellEnd"/>
      <w:r w:rsidRPr="00320742">
        <w:rPr>
          <w:rFonts w:cs="Times New Roman"/>
        </w:rPr>
        <w:t>——</w:t>
      </w:r>
      <w:proofErr w:type="gramStart"/>
      <w:r w:rsidRPr="00320742">
        <w:rPr>
          <w:rFonts w:cs="Times New Roman"/>
        </w:rPr>
        <w:t>—</w:t>
      </w:r>
      <w:proofErr w:type="gramEnd"/>
      <w:r w:rsidRPr="00320742">
        <w:rPr>
          <w:rFonts w:hint="eastAsia"/>
        </w:rPr>
        <w:t>客户对配送过程有效投诉的订单数</w:t>
      </w:r>
      <w:r w:rsidRPr="00320742">
        <w:t>;</w:t>
      </w:r>
    </w:p>
    <w:p w14:paraId="036DC8E7" w14:textId="77777777" w:rsidR="00F647FA" w:rsidRPr="00320742" w:rsidRDefault="00F647FA" w:rsidP="00F92EA4">
      <w:pPr>
        <w:pStyle w:val="aff6"/>
        <w:ind w:firstLine="440"/>
        <w:rPr>
          <w:rFonts w:cs="Times New Roman"/>
        </w:rPr>
      </w:pPr>
      <w:r w:rsidRPr="00320742">
        <w:t>T</w:t>
      </w:r>
      <w:r w:rsidRPr="00320742">
        <w:rPr>
          <w:vertAlign w:val="subscript"/>
        </w:rPr>
        <w:t>o</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订单总数。</w:t>
      </w:r>
    </w:p>
    <w:p w14:paraId="25C10828" w14:textId="77777777" w:rsidR="00F647FA" w:rsidRPr="00320742" w:rsidRDefault="00F647FA" w:rsidP="00A13E81">
      <w:pPr>
        <w:pStyle w:val="a8"/>
        <w:spacing w:before="156" w:after="156"/>
        <w:rPr>
          <w:rFonts w:cs="Times New Roman"/>
        </w:rPr>
      </w:pPr>
      <w:bookmarkStart w:id="133" w:name="_Toc19483777"/>
      <w:r w:rsidRPr="00320742">
        <w:rPr>
          <w:rFonts w:hint="eastAsia"/>
        </w:rPr>
        <w:t>客户投诉处理及时率</w:t>
      </w:r>
      <w:bookmarkEnd w:id="133"/>
    </w:p>
    <w:p w14:paraId="7962AFE2" w14:textId="77777777" w:rsidR="00F647FA" w:rsidRPr="00320742" w:rsidRDefault="00F647FA" w:rsidP="00F92EA4">
      <w:pPr>
        <w:pStyle w:val="aff6"/>
        <w:ind w:firstLine="440"/>
      </w:pPr>
      <w:r w:rsidRPr="00320742">
        <w:rPr>
          <w:rFonts w:hint="eastAsia"/>
        </w:rPr>
        <w:t>客户投诉处理及时率</w:t>
      </w:r>
      <w:proofErr w:type="gramStart"/>
      <w:r w:rsidRPr="00320742">
        <w:rPr>
          <w:rFonts w:hint="eastAsia"/>
        </w:rPr>
        <w:t>指统计</w:t>
      </w:r>
      <w:proofErr w:type="gramEnd"/>
      <w:r w:rsidRPr="00320742">
        <w:rPr>
          <w:rFonts w:hint="eastAsia"/>
        </w:rPr>
        <w:t>期内按时处理的客户有效投诉数量与客户有效投诉总数的比率，按式</w:t>
      </w:r>
      <w:r w:rsidRPr="00320742">
        <w:t>(9)</w:t>
      </w:r>
      <w:r w:rsidRPr="00320742">
        <w:rPr>
          <w:rFonts w:hint="eastAsia"/>
        </w:rPr>
        <w:t>计算</w:t>
      </w:r>
      <w:r w:rsidRPr="00320742">
        <w:t>:</w:t>
      </w:r>
    </w:p>
    <w:p w14:paraId="5A026AA2" w14:textId="77777777" w:rsidR="00F647FA" w:rsidRPr="00320742" w:rsidRDefault="00F647FA" w:rsidP="00EB2258">
      <w:pPr>
        <w:tabs>
          <w:tab w:val="left" w:pos="360"/>
        </w:tabs>
        <w:adjustRightInd w:val="0"/>
        <w:jc w:val="right"/>
        <w:rPr>
          <w:rFonts w:ascii="宋体"/>
        </w:rPr>
      </w:pPr>
      <w:r w:rsidRPr="00320742">
        <w:rPr>
          <w:rFonts w:ascii="宋体" w:hAnsi="宋体" w:cs="宋体"/>
        </w:rPr>
        <w:t>R</w:t>
      </w:r>
      <w:r w:rsidRPr="00320742">
        <w:rPr>
          <w:rFonts w:ascii="宋体" w:hAnsi="宋体" w:cs="宋体"/>
          <w:vertAlign w:val="subscript"/>
        </w:rPr>
        <w:t>oc</w:t>
      </w:r>
      <w:r w:rsidRPr="00320742">
        <w:rPr>
          <w:rFonts w:ascii="宋体" w:hAnsi="宋体" w:cs="宋体"/>
        </w:rPr>
        <w:t xml:space="preserve">=  </w:t>
      </w:r>
      <w:proofErr w:type="spellStart"/>
      <w:r w:rsidRPr="00320742">
        <w:rPr>
          <w:rFonts w:ascii="宋体" w:hAnsi="宋体" w:cs="宋体"/>
        </w:rPr>
        <w:t>N</w:t>
      </w:r>
      <w:r w:rsidRPr="00320742">
        <w:rPr>
          <w:rFonts w:ascii="宋体" w:hAnsi="宋体" w:cs="宋体"/>
          <w:vertAlign w:val="subscript"/>
        </w:rPr>
        <w:t>oc</w:t>
      </w:r>
      <w:proofErr w:type="spellEnd"/>
      <w:r w:rsidRPr="00320742">
        <w:rPr>
          <w:rFonts w:ascii="宋体" w:hAnsi="宋体" w:cs="宋体"/>
        </w:rPr>
        <w:t>/T</w:t>
      </w:r>
      <w:r w:rsidRPr="00320742">
        <w:rPr>
          <w:rFonts w:ascii="宋体" w:hAnsi="宋体" w:cs="宋体"/>
          <w:vertAlign w:val="subscript"/>
        </w:rPr>
        <w:t>ec</w:t>
      </w:r>
      <w:r w:rsidRPr="00320742">
        <w:rPr>
          <w:rFonts w:ascii="宋体" w:cs="宋体" w:hint="eastAsia"/>
        </w:rPr>
        <w:t>×</w:t>
      </w:r>
      <w:r w:rsidRPr="00320742">
        <w:rPr>
          <w:rFonts w:ascii="宋体" w:hAnsi="宋体" w:cs="宋体"/>
        </w:rPr>
        <w:t xml:space="preserve">100%       </w:t>
      </w:r>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proofErr w:type="gramStart"/>
      <w:r w:rsidRPr="00320742">
        <w:rPr>
          <w:rFonts w:ascii="宋体" w:hAnsi="宋体" w:cs="宋体" w:hint="eastAsia"/>
        </w:rPr>
        <w:t>…</w:t>
      </w:r>
      <w:proofErr w:type="gramEnd"/>
      <w:r w:rsidRPr="00320742">
        <w:rPr>
          <w:rFonts w:ascii="宋体" w:hAnsi="宋体" w:cs="宋体" w:hint="eastAsia"/>
        </w:rPr>
        <w:t>…</w:t>
      </w:r>
      <w:r w:rsidRPr="00320742">
        <w:rPr>
          <w:rFonts w:ascii="宋体" w:hAnsi="宋体" w:cs="宋体"/>
        </w:rPr>
        <w:t>(9)</w:t>
      </w:r>
    </w:p>
    <w:p w14:paraId="29C1BAAB" w14:textId="77777777" w:rsidR="00F647FA" w:rsidRPr="00320742" w:rsidRDefault="00F647FA" w:rsidP="00EB2258">
      <w:pPr>
        <w:tabs>
          <w:tab w:val="left" w:pos="360"/>
        </w:tabs>
        <w:adjustRightInd w:val="0"/>
        <w:rPr>
          <w:rFonts w:ascii="宋体"/>
        </w:rPr>
      </w:pPr>
      <w:r w:rsidRPr="00320742">
        <w:rPr>
          <w:rFonts w:ascii="宋体" w:hAnsi="宋体" w:cs="宋体" w:hint="eastAsia"/>
        </w:rPr>
        <w:t>式中</w:t>
      </w:r>
      <w:r w:rsidRPr="00320742">
        <w:rPr>
          <w:rFonts w:ascii="宋体" w:hAnsi="宋体" w:cs="宋体"/>
        </w:rPr>
        <w:t>:</w:t>
      </w:r>
    </w:p>
    <w:p w14:paraId="08230898" w14:textId="77777777" w:rsidR="00F647FA" w:rsidRPr="00320742" w:rsidRDefault="00F647FA" w:rsidP="00F92EA4">
      <w:pPr>
        <w:pStyle w:val="aff6"/>
        <w:ind w:firstLine="440"/>
      </w:pPr>
      <w:r w:rsidRPr="00320742">
        <w:t>R</w:t>
      </w:r>
      <w:r w:rsidRPr="00320742">
        <w:rPr>
          <w:vertAlign w:val="subscript"/>
        </w:rPr>
        <w:t>oc</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客户投诉处理及时率</w:t>
      </w:r>
      <w:r w:rsidRPr="00320742">
        <w:t>;</w:t>
      </w:r>
    </w:p>
    <w:p w14:paraId="430D53DC" w14:textId="77777777" w:rsidR="00F647FA" w:rsidRPr="00320742" w:rsidRDefault="00F647FA" w:rsidP="00F92EA4">
      <w:pPr>
        <w:pStyle w:val="aff6"/>
        <w:ind w:firstLine="440"/>
      </w:pPr>
      <w:proofErr w:type="spellStart"/>
      <w:r w:rsidRPr="00320742">
        <w:t>N</w:t>
      </w:r>
      <w:r w:rsidRPr="00320742">
        <w:rPr>
          <w:vertAlign w:val="subscript"/>
        </w:rPr>
        <w:t>oc</w:t>
      </w:r>
      <w:proofErr w:type="spellEnd"/>
      <w:r w:rsidRPr="00320742">
        <w:rPr>
          <w:rFonts w:cs="Times New Roman"/>
        </w:rPr>
        <w:t>——</w:t>
      </w:r>
      <w:proofErr w:type="gramStart"/>
      <w:r w:rsidRPr="00320742">
        <w:rPr>
          <w:rFonts w:cs="Times New Roman"/>
        </w:rPr>
        <w:t>—</w:t>
      </w:r>
      <w:proofErr w:type="gramEnd"/>
      <w:r w:rsidRPr="00320742">
        <w:rPr>
          <w:rFonts w:hint="eastAsia"/>
        </w:rPr>
        <w:t>按时处理的客户有效投诉数量</w:t>
      </w:r>
      <w:r w:rsidRPr="00320742">
        <w:t>;</w:t>
      </w:r>
    </w:p>
    <w:p w14:paraId="7156F1F1" w14:textId="77777777" w:rsidR="00F647FA" w:rsidRPr="00320742" w:rsidRDefault="00F647FA" w:rsidP="00F92EA4">
      <w:pPr>
        <w:pStyle w:val="aff6"/>
        <w:ind w:firstLine="440"/>
        <w:rPr>
          <w:rFonts w:cs="Times New Roman"/>
        </w:rPr>
      </w:pPr>
      <w:r w:rsidRPr="00320742">
        <w:t>T</w:t>
      </w:r>
      <w:r w:rsidRPr="00320742">
        <w:rPr>
          <w:vertAlign w:val="subscript"/>
        </w:rPr>
        <w:t>ec</w:t>
      </w:r>
      <w:r w:rsidRPr="00320742">
        <w:t xml:space="preserve"> </w:t>
      </w:r>
      <w:r w:rsidRPr="00320742">
        <w:rPr>
          <w:rFonts w:cs="Times New Roman"/>
        </w:rPr>
        <w:t>——</w:t>
      </w:r>
      <w:proofErr w:type="gramStart"/>
      <w:r w:rsidRPr="00320742">
        <w:rPr>
          <w:rFonts w:cs="Times New Roman"/>
        </w:rPr>
        <w:t>—</w:t>
      </w:r>
      <w:proofErr w:type="gramEnd"/>
      <w:r w:rsidRPr="00320742">
        <w:rPr>
          <w:rFonts w:hint="eastAsia"/>
        </w:rPr>
        <w:t>客户有效投诉总数。</w:t>
      </w:r>
    </w:p>
    <w:p w14:paraId="2F8C8E48" w14:textId="77777777" w:rsidR="00F647FA" w:rsidRDefault="00F647FA" w:rsidP="00EB2258">
      <w:pPr>
        <w:tabs>
          <w:tab w:val="left" w:pos="360"/>
        </w:tabs>
        <w:adjustRightInd w:val="0"/>
        <w:rPr>
          <w:rFonts w:ascii="宋体"/>
        </w:rPr>
      </w:pPr>
    </w:p>
    <w:p w14:paraId="3E3B3101" w14:textId="77777777" w:rsidR="00F647FA" w:rsidRDefault="00F647FA" w:rsidP="00553249">
      <w:pPr>
        <w:pStyle w:val="affff7"/>
        <w:rPr>
          <w:rFonts w:cs="Times New Roman"/>
        </w:rPr>
      </w:pPr>
      <w:bookmarkStart w:id="134" w:name="BKCKWX"/>
      <w:r>
        <w:rPr>
          <w:rFonts w:hint="eastAsia"/>
        </w:rPr>
        <w:lastRenderedPageBreak/>
        <w:t>参</w:t>
      </w:r>
      <w:r>
        <w:rPr>
          <w:rFonts w:hAnsi="黑体" w:hint="eastAsia"/>
        </w:rPr>
        <w:t> </w:t>
      </w:r>
      <w:r>
        <w:rPr>
          <w:rFonts w:hint="eastAsia"/>
        </w:rPr>
        <w:t>考</w:t>
      </w:r>
      <w:r>
        <w:rPr>
          <w:rFonts w:hAnsi="黑体" w:hint="eastAsia"/>
        </w:rPr>
        <w:t> </w:t>
      </w:r>
      <w:r>
        <w:rPr>
          <w:rFonts w:hint="eastAsia"/>
        </w:rPr>
        <w:t>文</w:t>
      </w:r>
      <w:r>
        <w:rPr>
          <w:rFonts w:hAnsi="黑体" w:hint="eastAsia"/>
        </w:rPr>
        <w:t> </w:t>
      </w:r>
      <w:r>
        <w:rPr>
          <w:rFonts w:hint="eastAsia"/>
        </w:rPr>
        <w:t>献</w:t>
      </w:r>
      <w:bookmarkEnd w:id="134"/>
    </w:p>
    <w:p w14:paraId="7FD3CCD3" w14:textId="77777777" w:rsidR="00F647FA" w:rsidRPr="00553249" w:rsidRDefault="00F647FA" w:rsidP="00F92EA4">
      <w:pPr>
        <w:pStyle w:val="aff6"/>
        <w:ind w:firstLine="440"/>
        <w:rPr>
          <w:rFonts w:cs="Times New Roman"/>
        </w:rPr>
      </w:pPr>
    </w:p>
    <w:sectPr w:rsidR="00F647FA" w:rsidRPr="00553249" w:rsidSect="00797518">
      <w:footerReference w:type="default" r:id="rId11"/>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F89E" w14:textId="77777777" w:rsidR="005B2F43" w:rsidRDefault="005B2F43">
      <w:r>
        <w:separator/>
      </w:r>
    </w:p>
  </w:endnote>
  <w:endnote w:type="continuationSeparator" w:id="0">
    <w:p w14:paraId="0B43D905" w14:textId="77777777" w:rsidR="005B2F43" w:rsidRDefault="005B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SS9-PK7482000062f-Identity-H">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5AC9" w14:textId="77777777" w:rsidR="008C7844" w:rsidRDefault="008C7844">
    <w:pPr>
      <w:pStyle w:val="afffd"/>
      <w:rPr>
        <w:rFonts w:cs="Times New Roman"/>
      </w:rPr>
    </w:pPr>
    <w:r>
      <w:fldChar w:fldCharType="begin"/>
    </w:r>
    <w:r>
      <w:instrText xml:space="preserve"> PAGE  \* MERGEFORMAT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0D56" w14:textId="77777777" w:rsidR="008C7844" w:rsidRDefault="008C7844" w:rsidP="00F92EA4">
    <w:pPr>
      <w:pStyle w:val="affe"/>
      <w:rPr>
        <w:rFonts w:ascii="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sidRPr="00ED2F53">
      <w:rPr>
        <w:rFonts w:ascii="宋体" w:hAnsi="宋体" w:cs="宋体"/>
        <w:noProof/>
        <w:lang w:val="zh-CN"/>
      </w:rPr>
      <w:t>7</w:t>
    </w:r>
    <w:r>
      <w:rPr>
        <w:rFonts w:ascii="宋体" w:hAnsi="宋体" w:cs="宋体"/>
      </w:rPr>
      <w:fldChar w:fldCharType="end"/>
    </w:r>
  </w:p>
  <w:p w14:paraId="740A5EC7" w14:textId="77777777" w:rsidR="008C7844" w:rsidRDefault="008C7844" w:rsidP="00DC10C9">
    <w:pPr>
      <w:pStyle w:val="af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42BD3" w14:textId="77777777" w:rsidR="005B2F43" w:rsidRDefault="005B2F43">
      <w:r>
        <w:separator/>
      </w:r>
    </w:p>
  </w:footnote>
  <w:footnote w:type="continuationSeparator" w:id="0">
    <w:p w14:paraId="2BFFAB03" w14:textId="77777777" w:rsidR="005B2F43" w:rsidRDefault="005B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6D2" w14:textId="77777777" w:rsidR="008C7844" w:rsidRDefault="008C7844">
    <w:pPr>
      <w:pStyle w:val="afffe"/>
      <w:wordWrap w:val="0"/>
    </w:pPr>
    <w:r>
      <w:t>T/JSTERA 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90DF" w14:textId="77777777" w:rsidR="008C7844" w:rsidRDefault="008C7844">
    <w:pPr>
      <w:pStyle w:val="afffe"/>
      <w:wordWrap w:val="0"/>
    </w:pPr>
    <w:r>
      <w:t>T/WD *</w:t>
    </w:r>
    <w:r>
      <w:rPr>
        <w:rFonts w:cs="Times New Roman"/>
      </w:rPr>
      <w:t>—</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9BA87"/>
    <w:multiLevelType w:val="singleLevel"/>
    <w:tmpl w:val="8279BA87"/>
    <w:lvl w:ilvl="0">
      <w:start w:val="1"/>
      <w:numFmt w:val="decimal"/>
      <w:lvlText w:val="%1)"/>
      <w:lvlJc w:val="left"/>
      <w:pPr>
        <w:ind w:left="425" w:hanging="425"/>
      </w:pPr>
      <w:rPr>
        <w:rFonts w:hint="default"/>
      </w:r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left" w:pos="363"/>
        </w:tabs>
        <w:ind w:firstLine="363"/>
      </w:pPr>
      <w:rPr>
        <w:rFonts w:hint="eastAsia"/>
      </w:rPr>
    </w:lvl>
    <w:lvl w:ilvl="2">
      <w:start w:val="1"/>
      <w:numFmt w:val="lowerRoman"/>
      <w:lvlText w:val="%3."/>
      <w:lvlJc w:val="right"/>
      <w:pPr>
        <w:tabs>
          <w:tab w:val="left" w:pos="363"/>
        </w:tabs>
        <w:ind w:firstLine="363"/>
      </w:pPr>
      <w:rPr>
        <w:rFonts w:hint="eastAsia"/>
      </w:rPr>
    </w:lvl>
    <w:lvl w:ilvl="3">
      <w:start w:val="1"/>
      <w:numFmt w:val="decimal"/>
      <w:lvlText w:val="%4."/>
      <w:lvlJc w:val="left"/>
      <w:pPr>
        <w:tabs>
          <w:tab w:val="left" w:pos="363"/>
        </w:tabs>
        <w:ind w:firstLine="363"/>
      </w:pPr>
      <w:rPr>
        <w:rFonts w:hint="eastAsia"/>
      </w:rPr>
    </w:lvl>
    <w:lvl w:ilvl="4">
      <w:start w:val="1"/>
      <w:numFmt w:val="lowerLetter"/>
      <w:lvlText w:val="%5)"/>
      <w:lvlJc w:val="left"/>
      <w:pPr>
        <w:tabs>
          <w:tab w:val="left" w:pos="363"/>
        </w:tabs>
        <w:ind w:firstLine="363"/>
      </w:pPr>
      <w:rPr>
        <w:rFonts w:hint="eastAsia"/>
      </w:rPr>
    </w:lvl>
    <w:lvl w:ilvl="5">
      <w:start w:val="1"/>
      <w:numFmt w:val="lowerRoman"/>
      <w:lvlText w:val="%6."/>
      <w:lvlJc w:val="right"/>
      <w:pPr>
        <w:tabs>
          <w:tab w:val="left" w:pos="363"/>
        </w:tabs>
        <w:ind w:firstLine="363"/>
      </w:pPr>
      <w:rPr>
        <w:rFonts w:hint="eastAsia"/>
      </w:rPr>
    </w:lvl>
    <w:lvl w:ilvl="6">
      <w:start w:val="1"/>
      <w:numFmt w:val="decimal"/>
      <w:lvlText w:val="%7."/>
      <w:lvlJc w:val="left"/>
      <w:pPr>
        <w:tabs>
          <w:tab w:val="left" w:pos="363"/>
        </w:tabs>
        <w:ind w:firstLine="363"/>
      </w:pPr>
      <w:rPr>
        <w:rFonts w:hint="eastAsia"/>
      </w:rPr>
    </w:lvl>
    <w:lvl w:ilvl="7">
      <w:start w:val="1"/>
      <w:numFmt w:val="lowerLetter"/>
      <w:lvlText w:val="%8)"/>
      <w:lvlJc w:val="left"/>
      <w:pPr>
        <w:tabs>
          <w:tab w:val="left" w:pos="363"/>
        </w:tabs>
        <w:ind w:firstLine="363"/>
      </w:pPr>
      <w:rPr>
        <w:rFonts w:hint="eastAsia"/>
      </w:rPr>
    </w:lvl>
    <w:lvl w:ilvl="8">
      <w:start w:val="1"/>
      <w:numFmt w:val="lowerRoman"/>
      <w:lvlText w:val="%9."/>
      <w:lvlJc w:val="right"/>
      <w:pPr>
        <w:tabs>
          <w:tab w:val="left" w:pos="363"/>
        </w:tabs>
        <w:ind w:firstLine="363"/>
      </w:pPr>
      <w:rPr>
        <w:rFonts w:hint="eastAsia"/>
      </w:rPr>
    </w:lvl>
  </w:abstractNum>
  <w:abstractNum w:abstractNumId="4" w15:restartNumberingAfterBreak="0">
    <w:nsid w:val="0D181196"/>
    <w:multiLevelType w:val="multilevel"/>
    <w:tmpl w:val="0D181196"/>
    <w:lvl w:ilvl="0">
      <w:start w:val="1"/>
      <w:numFmt w:val="lowerLetter"/>
      <w:pStyle w:val="a2"/>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3"/>
      <w:lvlText w:val="%2)"/>
      <w:lvlJc w:val="left"/>
      <w:pPr>
        <w:tabs>
          <w:tab w:val="left" w:pos="1260"/>
        </w:tabs>
        <w:ind w:left="1259" w:hanging="419"/>
      </w:pPr>
      <w:rPr>
        <w:rFonts w:hint="eastAsia"/>
      </w:rPr>
    </w:lvl>
    <w:lvl w:ilvl="2">
      <w:start w:val="1"/>
      <w:numFmt w:val="decimal"/>
      <w:pStyle w:val="a4"/>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7"/>
      <w:suff w:val="nothing"/>
      <w:lvlText w:val="%1　"/>
      <w:lvlJc w:val="left"/>
      <w:rPr>
        <w:rFonts w:ascii="黑体" w:eastAsia="黑体" w:hAnsi="Times New Roman" w:hint="eastAsia"/>
        <w:b w:val="0"/>
        <w:bCs w:val="0"/>
        <w:i w:val="0"/>
        <w:iCs w:val="0"/>
        <w:sz w:val="21"/>
        <w:szCs w:val="21"/>
      </w:rPr>
    </w:lvl>
    <w:lvl w:ilvl="1">
      <w:start w:val="1"/>
      <w:numFmt w:val="decimal"/>
      <w:pStyle w:val="a8"/>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9"/>
      <w:suff w:val="nothing"/>
      <w:lvlText w:val="%1.%2.%3　"/>
      <w:lvlJc w:val="left"/>
      <w:rPr>
        <w:rFonts w:ascii="黑体" w:eastAsia="黑体" w:hAnsi="Times New Roman" w:hint="eastAsia"/>
        <w:b w:val="0"/>
        <w:bCs w:val="0"/>
        <w:i w:val="0"/>
        <w:iCs w:val="0"/>
        <w:color w:val="auto"/>
        <w:sz w:val="21"/>
        <w:szCs w:val="21"/>
      </w:rPr>
    </w:lvl>
    <w:lvl w:ilvl="3">
      <w:start w:val="1"/>
      <w:numFmt w:val="decimal"/>
      <w:pStyle w:val="aa"/>
      <w:suff w:val="nothing"/>
      <w:lvlText w:val="%1.%2.%3.%4　"/>
      <w:lvlJc w:val="left"/>
      <w:rPr>
        <w:rFonts w:ascii="黑体" w:eastAsia="黑体" w:hAnsi="Times New Roman" w:hint="eastAsia"/>
        <w:b w:val="0"/>
        <w:bCs w:val="0"/>
        <w:i w:val="0"/>
        <w:iCs w:val="0"/>
        <w:sz w:val="21"/>
        <w:szCs w:val="21"/>
      </w:rPr>
    </w:lvl>
    <w:lvl w:ilvl="4">
      <w:start w:val="1"/>
      <w:numFmt w:val="decimal"/>
      <w:pStyle w:val="ab"/>
      <w:suff w:val="nothing"/>
      <w:lvlText w:val="%1.%2.%3.%4.%5　"/>
      <w:lvlJc w:val="left"/>
      <w:rPr>
        <w:rFonts w:ascii="黑体" w:eastAsia="黑体" w:hAnsi="Times New Roman" w:hint="eastAsia"/>
        <w:b w:val="0"/>
        <w:bCs w:val="0"/>
        <w:i w:val="0"/>
        <w:iCs w:val="0"/>
        <w:sz w:val="21"/>
        <w:szCs w:val="21"/>
      </w:rPr>
    </w:lvl>
    <w:lvl w:ilvl="5">
      <w:start w:val="1"/>
      <w:numFmt w:val="decimal"/>
      <w:pStyle w:val="ac"/>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A8F7113"/>
    <w:multiLevelType w:val="multilevel"/>
    <w:tmpl w:val="2A8F7113"/>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f"/>
      <w:suff w:val="nothing"/>
      <w:lvlText w:val="%1——"/>
      <w:lvlJc w:val="left"/>
      <w:pPr>
        <w:ind w:left="1259"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2"/>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3FB2DEA"/>
    <w:multiLevelType w:val="multilevel"/>
    <w:tmpl w:val="735CFF7A"/>
    <w:lvl w:ilvl="0">
      <w:start w:val="1"/>
      <w:numFmt w:val="decimal"/>
      <w:lvlText w:val="%1"/>
      <w:lvlJc w:val="left"/>
      <w:pPr>
        <w:ind w:left="425" w:hanging="425"/>
      </w:pPr>
      <w:rPr>
        <w:rFonts w:hint="eastAsia"/>
      </w:rPr>
    </w:lvl>
    <w:lvl w:ilvl="1">
      <w:start w:val="1"/>
      <w:numFmt w:val="decimal"/>
      <w:lvlText w:val="%1.%2"/>
      <w:lvlJc w:val="left"/>
      <w:rPr>
        <w:rFonts w:hint="eastAsia"/>
      </w:rPr>
    </w:lvl>
    <w:lvl w:ilvl="2">
      <w:start w:val="1"/>
      <w:numFmt w:val="decimal"/>
      <w:lvlText w:val="%1.%2.%3"/>
      <w:lvlJc w:val="left"/>
      <w:rPr>
        <w:rFonts w:hint="eastAsia"/>
        <w:b/>
        <w:bCs/>
        <w:i w:val="0"/>
        <w:iCs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557C2AF5"/>
    <w:multiLevelType w:val="multilevel"/>
    <w:tmpl w:val="557C2AF5"/>
    <w:lvl w:ilvl="0">
      <w:start w:val="1"/>
      <w:numFmt w:val="decimal"/>
      <w:pStyle w:val="af4"/>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60B55DC2"/>
    <w:multiLevelType w:val="multilevel"/>
    <w:tmpl w:val="60B55DC2"/>
    <w:lvl w:ilvl="0">
      <w:start w:val="1"/>
      <w:numFmt w:val="upperLetter"/>
      <w:pStyle w:val="af5"/>
      <w:lvlText w:val="%1"/>
      <w:lvlJc w:val="left"/>
      <w:pPr>
        <w:tabs>
          <w:tab w:val="left" w:pos="0"/>
        </w:tabs>
        <w:ind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7"/>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8"/>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9"/>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a"/>
      <w:suff w:val="nothing"/>
      <w:lvlText w:val="%1.%2.%3　"/>
      <w:lvlJc w:val="left"/>
      <w:rPr>
        <w:rFonts w:ascii="黑体" w:eastAsia="黑体" w:hAnsi="Times New Roman" w:hint="eastAsia"/>
        <w:b w:val="0"/>
        <w:bCs w:val="0"/>
        <w:i w:val="0"/>
        <w:iCs w:val="0"/>
        <w:sz w:val="21"/>
        <w:szCs w:val="21"/>
      </w:rPr>
    </w:lvl>
    <w:lvl w:ilvl="3">
      <w:start w:val="1"/>
      <w:numFmt w:val="decimal"/>
      <w:pStyle w:val="afb"/>
      <w:suff w:val="nothing"/>
      <w:lvlText w:val="%1.%2.%3.%4　"/>
      <w:lvlJc w:val="left"/>
      <w:rPr>
        <w:rFonts w:ascii="黑体" w:eastAsia="黑体" w:hAnsi="Times New Roman" w:hint="eastAsia"/>
        <w:b w:val="0"/>
        <w:bCs w:val="0"/>
        <w:i w:val="0"/>
        <w:iCs w:val="0"/>
        <w:sz w:val="21"/>
        <w:szCs w:val="21"/>
      </w:rPr>
    </w:lvl>
    <w:lvl w:ilvl="4">
      <w:start w:val="1"/>
      <w:numFmt w:val="decimal"/>
      <w:pStyle w:val="afc"/>
      <w:suff w:val="nothing"/>
      <w:lvlText w:val="%1.%2.%3.%4.%5　"/>
      <w:lvlJc w:val="left"/>
      <w:rPr>
        <w:rFonts w:ascii="黑体" w:eastAsia="黑体" w:hAnsi="Times New Roman" w:hint="eastAsia"/>
        <w:b w:val="0"/>
        <w:bCs w:val="0"/>
        <w:i w:val="0"/>
        <w:iCs w:val="0"/>
        <w:sz w:val="21"/>
        <w:szCs w:val="21"/>
      </w:rPr>
    </w:lvl>
    <w:lvl w:ilvl="5">
      <w:start w:val="1"/>
      <w:numFmt w:val="decimal"/>
      <w:pStyle w:val="afd"/>
      <w:suff w:val="nothing"/>
      <w:lvlText w:val="%1.%2.%3.%4.%5.%6　"/>
      <w:lvlJc w:val="left"/>
      <w:rPr>
        <w:rFonts w:ascii="黑体" w:eastAsia="黑体" w:hAnsi="Times New Roman" w:hint="eastAsia"/>
        <w:b w:val="0"/>
        <w:bCs w:val="0"/>
        <w:i w:val="0"/>
        <w:iCs w:val="0"/>
        <w:sz w:val="21"/>
        <w:szCs w:val="21"/>
      </w:rPr>
    </w:lvl>
    <w:lvl w:ilvl="6">
      <w:start w:val="1"/>
      <w:numFmt w:val="decimal"/>
      <w:pStyle w:val="afe"/>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B8923C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ff0"/>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0" w15:restartNumberingAfterBreak="0">
    <w:nsid w:val="6FA71B9E"/>
    <w:multiLevelType w:val="hybridMultilevel"/>
    <w:tmpl w:val="D9E4B910"/>
    <w:lvl w:ilvl="0" w:tplc="A66887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D9A5CC1"/>
    <w:multiLevelType w:val="multilevel"/>
    <w:tmpl w:val="46B851CA"/>
    <w:lvl w:ilvl="0">
      <w:start w:val="6"/>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9"/>
  </w:num>
  <w:num w:numId="4">
    <w:abstractNumId w:val="3"/>
  </w:num>
  <w:num w:numId="5">
    <w:abstractNumId w:val="4"/>
  </w:num>
  <w:num w:numId="6">
    <w:abstractNumId w:val="19"/>
  </w:num>
  <w:num w:numId="7">
    <w:abstractNumId w:val="1"/>
  </w:num>
  <w:num w:numId="8">
    <w:abstractNumId w:val="12"/>
  </w:num>
  <w:num w:numId="9">
    <w:abstractNumId w:val="6"/>
  </w:num>
  <w:num w:numId="10">
    <w:abstractNumId w:val="16"/>
  </w:num>
  <w:num w:numId="11">
    <w:abstractNumId w:val="14"/>
  </w:num>
  <w:num w:numId="12">
    <w:abstractNumId w:val="18"/>
  </w:num>
  <w:num w:numId="13">
    <w:abstractNumId w:val="8"/>
  </w:num>
  <w:num w:numId="14">
    <w:abstractNumId w:val="2"/>
  </w:num>
  <w:num w:numId="15">
    <w:abstractNumId w:val="5"/>
  </w:num>
  <w:num w:numId="16">
    <w:abstractNumId w:val="15"/>
  </w:num>
  <w:num w:numId="17">
    <w:abstractNumId w:val="13"/>
  </w:num>
  <w:num w:numId="18">
    <w:abstractNumId w:val="0"/>
  </w:num>
  <w:num w:numId="19">
    <w:abstractNumId w:val="21"/>
  </w:num>
  <w:num w:numId="20">
    <w:abstractNumId w:val="17"/>
  </w:num>
  <w:num w:numId="21">
    <w:abstractNumId w:val="20"/>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5"/>
    </w:lvlOverride>
    <w:lvlOverride w:ilvl="1">
      <w:startOverride w:val="2"/>
    </w:lvlOverride>
    <w:lvlOverride w:ilvl="2">
      <w:startOverride w:val="7"/>
    </w:lvlOverride>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30C"/>
    <w:rsid w:val="00001960"/>
    <w:rsid w:val="00010B0E"/>
    <w:rsid w:val="00024537"/>
    <w:rsid w:val="00024782"/>
    <w:rsid w:val="00026063"/>
    <w:rsid w:val="00033830"/>
    <w:rsid w:val="00043811"/>
    <w:rsid w:val="0005618A"/>
    <w:rsid w:val="000664C3"/>
    <w:rsid w:val="00071325"/>
    <w:rsid w:val="00095408"/>
    <w:rsid w:val="000A4E14"/>
    <w:rsid w:val="000B5A09"/>
    <w:rsid w:val="000C56EE"/>
    <w:rsid w:val="000C68E7"/>
    <w:rsid w:val="000D5254"/>
    <w:rsid w:val="000D587C"/>
    <w:rsid w:val="000E0D44"/>
    <w:rsid w:val="000F08D6"/>
    <w:rsid w:val="00102FF4"/>
    <w:rsid w:val="0010528B"/>
    <w:rsid w:val="001140DF"/>
    <w:rsid w:val="00120393"/>
    <w:rsid w:val="00120B22"/>
    <w:rsid w:val="001225AF"/>
    <w:rsid w:val="001235D3"/>
    <w:rsid w:val="00125FA2"/>
    <w:rsid w:val="00184F9A"/>
    <w:rsid w:val="00194CD3"/>
    <w:rsid w:val="001A2167"/>
    <w:rsid w:val="001A58A5"/>
    <w:rsid w:val="001C20B5"/>
    <w:rsid w:val="001C7F84"/>
    <w:rsid w:val="001D5575"/>
    <w:rsid w:val="001D6885"/>
    <w:rsid w:val="001E0237"/>
    <w:rsid w:val="001E16C6"/>
    <w:rsid w:val="00204C28"/>
    <w:rsid w:val="00251435"/>
    <w:rsid w:val="0026201C"/>
    <w:rsid w:val="002642A0"/>
    <w:rsid w:val="002A763C"/>
    <w:rsid w:val="002B3C18"/>
    <w:rsid w:val="002C571C"/>
    <w:rsid w:val="00305681"/>
    <w:rsid w:val="00306F31"/>
    <w:rsid w:val="00320742"/>
    <w:rsid w:val="00332ED7"/>
    <w:rsid w:val="003355A5"/>
    <w:rsid w:val="003434C6"/>
    <w:rsid w:val="00344496"/>
    <w:rsid w:val="00360C3D"/>
    <w:rsid w:val="00365702"/>
    <w:rsid w:val="0037565F"/>
    <w:rsid w:val="00386E2D"/>
    <w:rsid w:val="003916EA"/>
    <w:rsid w:val="003924D1"/>
    <w:rsid w:val="003A1A28"/>
    <w:rsid w:val="003C3F0F"/>
    <w:rsid w:val="003C5446"/>
    <w:rsid w:val="003D1805"/>
    <w:rsid w:val="003D460D"/>
    <w:rsid w:val="003F6BB0"/>
    <w:rsid w:val="00410E7B"/>
    <w:rsid w:val="0041280B"/>
    <w:rsid w:val="00417D8E"/>
    <w:rsid w:val="004207DF"/>
    <w:rsid w:val="0043217D"/>
    <w:rsid w:val="00435E7E"/>
    <w:rsid w:val="004379AD"/>
    <w:rsid w:val="00445F1D"/>
    <w:rsid w:val="004A17D9"/>
    <w:rsid w:val="004C160A"/>
    <w:rsid w:val="004C7A01"/>
    <w:rsid w:val="004F0508"/>
    <w:rsid w:val="004F0D73"/>
    <w:rsid w:val="004F79DA"/>
    <w:rsid w:val="005069FA"/>
    <w:rsid w:val="00506F9B"/>
    <w:rsid w:val="00511624"/>
    <w:rsid w:val="00514E7F"/>
    <w:rsid w:val="005242C9"/>
    <w:rsid w:val="0052477B"/>
    <w:rsid w:val="00535D07"/>
    <w:rsid w:val="005517E8"/>
    <w:rsid w:val="00553249"/>
    <w:rsid w:val="005559B0"/>
    <w:rsid w:val="00561C6A"/>
    <w:rsid w:val="00565BB5"/>
    <w:rsid w:val="00566F05"/>
    <w:rsid w:val="00572EB7"/>
    <w:rsid w:val="005773C0"/>
    <w:rsid w:val="005B128D"/>
    <w:rsid w:val="005B2F43"/>
    <w:rsid w:val="005C09C5"/>
    <w:rsid w:val="005C3A6E"/>
    <w:rsid w:val="005D0992"/>
    <w:rsid w:val="005E6C70"/>
    <w:rsid w:val="005F5DAE"/>
    <w:rsid w:val="00616E34"/>
    <w:rsid w:val="006438D3"/>
    <w:rsid w:val="006470ED"/>
    <w:rsid w:val="0064794C"/>
    <w:rsid w:val="0066075E"/>
    <w:rsid w:val="006614E0"/>
    <w:rsid w:val="00662880"/>
    <w:rsid w:val="00665A70"/>
    <w:rsid w:val="006711C7"/>
    <w:rsid w:val="00672683"/>
    <w:rsid w:val="00687BFE"/>
    <w:rsid w:val="006A0430"/>
    <w:rsid w:val="006A3F90"/>
    <w:rsid w:val="006A7B51"/>
    <w:rsid w:val="006C1502"/>
    <w:rsid w:val="006D77CD"/>
    <w:rsid w:val="006F30D1"/>
    <w:rsid w:val="006F66F6"/>
    <w:rsid w:val="00700DC9"/>
    <w:rsid w:val="007459CB"/>
    <w:rsid w:val="00745C96"/>
    <w:rsid w:val="00772E88"/>
    <w:rsid w:val="007852AF"/>
    <w:rsid w:val="00791E36"/>
    <w:rsid w:val="00797518"/>
    <w:rsid w:val="007A1393"/>
    <w:rsid w:val="007B0675"/>
    <w:rsid w:val="007B11D1"/>
    <w:rsid w:val="007B4087"/>
    <w:rsid w:val="007B78A7"/>
    <w:rsid w:val="007C1234"/>
    <w:rsid w:val="007C1A86"/>
    <w:rsid w:val="007E64F8"/>
    <w:rsid w:val="007F1314"/>
    <w:rsid w:val="007F58B7"/>
    <w:rsid w:val="00805C5F"/>
    <w:rsid w:val="00807028"/>
    <w:rsid w:val="00807674"/>
    <w:rsid w:val="00813336"/>
    <w:rsid w:val="008252A6"/>
    <w:rsid w:val="00834EC0"/>
    <w:rsid w:val="00840A7D"/>
    <w:rsid w:val="00842B1C"/>
    <w:rsid w:val="00851309"/>
    <w:rsid w:val="008663B6"/>
    <w:rsid w:val="008778A4"/>
    <w:rsid w:val="00897CD7"/>
    <w:rsid w:val="008B7D89"/>
    <w:rsid w:val="008C0288"/>
    <w:rsid w:val="008C350B"/>
    <w:rsid w:val="008C7844"/>
    <w:rsid w:val="008D09B1"/>
    <w:rsid w:val="008D28D0"/>
    <w:rsid w:val="008D6DE4"/>
    <w:rsid w:val="008E6E07"/>
    <w:rsid w:val="008F1814"/>
    <w:rsid w:val="0090292D"/>
    <w:rsid w:val="00903E95"/>
    <w:rsid w:val="00904F4D"/>
    <w:rsid w:val="009235A3"/>
    <w:rsid w:val="00960AB5"/>
    <w:rsid w:val="00966D96"/>
    <w:rsid w:val="00970AA3"/>
    <w:rsid w:val="0097209A"/>
    <w:rsid w:val="009752D2"/>
    <w:rsid w:val="00987377"/>
    <w:rsid w:val="00991ADA"/>
    <w:rsid w:val="009A2BFF"/>
    <w:rsid w:val="009C37EF"/>
    <w:rsid w:val="009C3B09"/>
    <w:rsid w:val="009C572B"/>
    <w:rsid w:val="009D12E1"/>
    <w:rsid w:val="009E00FA"/>
    <w:rsid w:val="009E79F6"/>
    <w:rsid w:val="009F0244"/>
    <w:rsid w:val="009F2677"/>
    <w:rsid w:val="009F6068"/>
    <w:rsid w:val="00A1110B"/>
    <w:rsid w:val="00A13E81"/>
    <w:rsid w:val="00A24EBC"/>
    <w:rsid w:val="00A27B71"/>
    <w:rsid w:val="00A35E89"/>
    <w:rsid w:val="00A732A2"/>
    <w:rsid w:val="00A804C4"/>
    <w:rsid w:val="00A9079B"/>
    <w:rsid w:val="00A9646F"/>
    <w:rsid w:val="00AB6535"/>
    <w:rsid w:val="00AC5E20"/>
    <w:rsid w:val="00AD5F09"/>
    <w:rsid w:val="00AE63A5"/>
    <w:rsid w:val="00AF0374"/>
    <w:rsid w:val="00AF38AA"/>
    <w:rsid w:val="00AF5475"/>
    <w:rsid w:val="00B13BF2"/>
    <w:rsid w:val="00B147BA"/>
    <w:rsid w:val="00B40E79"/>
    <w:rsid w:val="00B64A33"/>
    <w:rsid w:val="00B64EA5"/>
    <w:rsid w:val="00B731E1"/>
    <w:rsid w:val="00B756AB"/>
    <w:rsid w:val="00B83EC6"/>
    <w:rsid w:val="00B9630C"/>
    <w:rsid w:val="00BA4C92"/>
    <w:rsid w:val="00BB1026"/>
    <w:rsid w:val="00BB4E6B"/>
    <w:rsid w:val="00BC2A54"/>
    <w:rsid w:val="00BD2399"/>
    <w:rsid w:val="00BE028A"/>
    <w:rsid w:val="00BF42E1"/>
    <w:rsid w:val="00BF431F"/>
    <w:rsid w:val="00C00AEF"/>
    <w:rsid w:val="00C0190A"/>
    <w:rsid w:val="00C02342"/>
    <w:rsid w:val="00C045C3"/>
    <w:rsid w:val="00C15951"/>
    <w:rsid w:val="00C20101"/>
    <w:rsid w:val="00C225EF"/>
    <w:rsid w:val="00C2354B"/>
    <w:rsid w:val="00C2579A"/>
    <w:rsid w:val="00C300F0"/>
    <w:rsid w:val="00C314C1"/>
    <w:rsid w:val="00C4148C"/>
    <w:rsid w:val="00C45521"/>
    <w:rsid w:val="00C45E6A"/>
    <w:rsid w:val="00C6077C"/>
    <w:rsid w:val="00C912D0"/>
    <w:rsid w:val="00C939F5"/>
    <w:rsid w:val="00CC1057"/>
    <w:rsid w:val="00CD1C4F"/>
    <w:rsid w:val="00CE4604"/>
    <w:rsid w:val="00CF22F1"/>
    <w:rsid w:val="00CF429E"/>
    <w:rsid w:val="00D05350"/>
    <w:rsid w:val="00D1657C"/>
    <w:rsid w:val="00D234FC"/>
    <w:rsid w:val="00D47F45"/>
    <w:rsid w:val="00D548F3"/>
    <w:rsid w:val="00D77005"/>
    <w:rsid w:val="00D809FB"/>
    <w:rsid w:val="00D837E8"/>
    <w:rsid w:val="00D87AA1"/>
    <w:rsid w:val="00D960E1"/>
    <w:rsid w:val="00DA30C3"/>
    <w:rsid w:val="00DC10C9"/>
    <w:rsid w:val="00DC5F52"/>
    <w:rsid w:val="00DF1BCE"/>
    <w:rsid w:val="00DF3EE9"/>
    <w:rsid w:val="00E01226"/>
    <w:rsid w:val="00E20103"/>
    <w:rsid w:val="00E35782"/>
    <w:rsid w:val="00E44C91"/>
    <w:rsid w:val="00E57209"/>
    <w:rsid w:val="00E57EAE"/>
    <w:rsid w:val="00E84A36"/>
    <w:rsid w:val="00E85F5C"/>
    <w:rsid w:val="00E957E7"/>
    <w:rsid w:val="00E965F9"/>
    <w:rsid w:val="00EA62E6"/>
    <w:rsid w:val="00EA7D27"/>
    <w:rsid w:val="00EB2258"/>
    <w:rsid w:val="00EB447B"/>
    <w:rsid w:val="00ED0CB9"/>
    <w:rsid w:val="00ED2F53"/>
    <w:rsid w:val="00ED5415"/>
    <w:rsid w:val="00EF29D2"/>
    <w:rsid w:val="00EF6E5F"/>
    <w:rsid w:val="00EF6F89"/>
    <w:rsid w:val="00F15968"/>
    <w:rsid w:val="00F2647E"/>
    <w:rsid w:val="00F366CD"/>
    <w:rsid w:val="00F411F6"/>
    <w:rsid w:val="00F46572"/>
    <w:rsid w:val="00F57BC8"/>
    <w:rsid w:val="00F62D48"/>
    <w:rsid w:val="00F647FA"/>
    <w:rsid w:val="00F67BDF"/>
    <w:rsid w:val="00F76FE2"/>
    <w:rsid w:val="00F80FBF"/>
    <w:rsid w:val="00F8274D"/>
    <w:rsid w:val="00F862D2"/>
    <w:rsid w:val="00F92EA4"/>
    <w:rsid w:val="00FA06F0"/>
    <w:rsid w:val="00FC25A1"/>
    <w:rsid w:val="00FF046C"/>
    <w:rsid w:val="00FF0878"/>
    <w:rsid w:val="02C90F04"/>
    <w:rsid w:val="0EC44603"/>
    <w:rsid w:val="11E47AC9"/>
    <w:rsid w:val="14085D99"/>
    <w:rsid w:val="1D975718"/>
    <w:rsid w:val="316134B0"/>
    <w:rsid w:val="3BDE269C"/>
    <w:rsid w:val="4E821BD5"/>
    <w:rsid w:val="5AE65821"/>
    <w:rsid w:val="7E654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8461E8"/>
  <w15:docId w15:val="{E617F360-DE2F-4FE7-966E-BE634EA9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2">
    <w:name w:val="Normal"/>
    <w:qFormat/>
    <w:rsid w:val="00797518"/>
    <w:pPr>
      <w:widowControl w:val="0"/>
      <w:jc w:val="both"/>
    </w:pPr>
    <w:rPr>
      <w:kern w:val="2"/>
      <w:sz w:val="21"/>
      <w:szCs w:val="21"/>
    </w:rPr>
  </w:style>
  <w:style w:type="paragraph" w:styleId="1">
    <w:name w:val="heading 1"/>
    <w:basedOn w:val="a7"/>
    <w:next w:val="aff2"/>
    <w:link w:val="10"/>
    <w:uiPriority w:val="99"/>
    <w:qFormat/>
    <w:rsid w:val="00797518"/>
    <w:pPr>
      <w:spacing w:before="312" w:after="312"/>
      <w:outlineLvl w:val="0"/>
    </w:pPr>
    <w:rPr>
      <w:lang w:val="zh-CN"/>
    </w:rPr>
  </w:style>
  <w:style w:type="paragraph" w:styleId="2">
    <w:name w:val="heading 2"/>
    <w:basedOn w:val="a8"/>
    <w:next w:val="aff2"/>
    <w:link w:val="20"/>
    <w:uiPriority w:val="99"/>
    <w:qFormat/>
    <w:rsid w:val="00797518"/>
    <w:pPr>
      <w:spacing w:before="156" w:after="156"/>
      <w:outlineLvl w:val="1"/>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character" w:customStyle="1" w:styleId="10">
    <w:name w:val="标题 1 字符"/>
    <w:link w:val="1"/>
    <w:uiPriority w:val="99"/>
    <w:locked/>
    <w:rsid w:val="00797518"/>
    <w:rPr>
      <w:rFonts w:ascii="黑体" w:eastAsia="黑体" w:hAnsi="Times New Roman" w:cs="黑体"/>
      <w:kern w:val="0"/>
      <w:sz w:val="20"/>
      <w:szCs w:val="20"/>
      <w:lang w:val="zh-CN" w:eastAsia="zh-CN"/>
    </w:rPr>
  </w:style>
  <w:style w:type="character" w:customStyle="1" w:styleId="20">
    <w:name w:val="标题 2 字符"/>
    <w:link w:val="2"/>
    <w:uiPriority w:val="99"/>
    <w:locked/>
    <w:rsid w:val="00797518"/>
    <w:rPr>
      <w:rFonts w:ascii="黑体" w:eastAsia="黑体" w:hAnsi="Times New Roman" w:cs="黑体"/>
      <w:kern w:val="0"/>
      <w:sz w:val="21"/>
      <w:szCs w:val="21"/>
    </w:rPr>
  </w:style>
  <w:style w:type="paragraph" w:customStyle="1" w:styleId="a7">
    <w:name w:val="章标题"/>
    <w:next w:val="aff6"/>
    <w:uiPriority w:val="99"/>
    <w:rsid w:val="00797518"/>
    <w:pPr>
      <w:numPr>
        <w:numId w:val="1"/>
      </w:numPr>
      <w:spacing w:beforeLines="100" w:afterLines="100"/>
      <w:jc w:val="both"/>
      <w:outlineLvl w:val="1"/>
    </w:pPr>
    <w:rPr>
      <w:rFonts w:ascii="黑体" w:eastAsia="黑体" w:cs="黑体"/>
      <w:sz w:val="21"/>
      <w:szCs w:val="21"/>
    </w:rPr>
  </w:style>
  <w:style w:type="paragraph" w:customStyle="1" w:styleId="aff6">
    <w:name w:val="段"/>
    <w:link w:val="Char"/>
    <w:uiPriority w:val="99"/>
    <w:rsid w:val="00797518"/>
    <w:pPr>
      <w:tabs>
        <w:tab w:val="center" w:pos="4201"/>
        <w:tab w:val="right" w:leader="dot" w:pos="9298"/>
      </w:tabs>
      <w:autoSpaceDE w:val="0"/>
      <w:autoSpaceDN w:val="0"/>
      <w:ind w:firstLineChars="200" w:firstLine="420"/>
      <w:jc w:val="both"/>
    </w:pPr>
    <w:rPr>
      <w:rFonts w:ascii="宋体" w:cs="宋体"/>
      <w:kern w:val="2"/>
      <w:sz w:val="22"/>
      <w:szCs w:val="22"/>
    </w:rPr>
  </w:style>
  <w:style w:type="paragraph" w:customStyle="1" w:styleId="a8">
    <w:name w:val="一级条标题"/>
    <w:next w:val="aff6"/>
    <w:uiPriority w:val="99"/>
    <w:rsid w:val="00797518"/>
    <w:pPr>
      <w:numPr>
        <w:ilvl w:val="1"/>
        <w:numId w:val="1"/>
      </w:numPr>
      <w:spacing w:beforeLines="50" w:afterLines="50"/>
      <w:outlineLvl w:val="2"/>
    </w:pPr>
    <w:rPr>
      <w:rFonts w:ascii="黑体" w:eastAsia="黑体" w:cs="黑体"/>
      <w:sz w:val="21"/>
      <w:szCs w:val="21"/>
    </w:rPr>
  </w:style>
  <w:style w:type="paragraph" w:styleId="TOC7">
    <w:name w:val="toc 7"/>
    <w:basedOn w:val="aff2"/>
    <w:next w:val="aff2"/>
    <w:autoRedefine/>
    <w:uiPriority w:val="99"/>
    <w:semiHidden/>
    <w:rsid w:val="00797518"/>
    <w:pPr>
      <w:tabs>
        <w:tab w:val="right" w:leader="dot" w:pos="9241"/>
      </w:tabs>
      <w:ind w:firstLineChars="500" w:firstLine="505"/>
      <w:jc w:val="left"/>
    </w:pPr>
    <w:rPr>
      <w:rFonts w:ascii="宋体" w:cs="宋体"/>
    </w:rPr>
  </w:style>
  <w:style w:type="paragraph" w:styleId="8">
    <w:name w:val="index 8"/>
    <w:basedOn w:val="aff2"/>
    <w:next w:val="aff2"/>
    <w:autoRedefine/>
    <w:uiPriority w:val="99"/>
    <w:semiHidden/>
    <w:rsid w:val="00797518"/>
    <w:pPr>
      <w:ind w:left="1680" w:hanging="210"/>
      <w:jc w:val="left"/>
    </w:pPr>
    <w:rPr>
      <w:rFonts w:ascii="Calibri" w:hAnsi="Calibri" w:cs="Calibri"/>
      <w:sz w:val="20"/>
      <w:szCs w:val="20"/>
    </w:rPr>
  </w:style>
  <w:style w:type="paragraph" w:styleId="aff7">
    <w:name w:val="caption"/>
    <w:basedOn w:val="aff2"/>
    <w:next w:val="aff2"/>
    <w:uiPriority w:val="99"/>
    <w:qFormat/>
    <w:rsid w:val="00797518"/>
    <w:pPr>
      <w:spacing w:before="152" w:after="160"/>
    </w:pPr>
    <w:rPr>
      <w:rFonts w:ascii="Arial" w:eastAsia="黑体" w:hAnsi="Arial" w:cs="Arial"/>
      <w:sz w:val="20"/>
      <w:szCs w:val="20"/>
    </w:rPr>
  </w:style>
  <w:style w:type="paragraph" w:styleId="5">
    <w:name w:val="index 5"/>
    <w:basedOn w:val="aff2"/>
    <w:next w:val="aff2"/>
    <w:autoRedefine/>
    <w:uiPriority w:val="99"/>
    <w:semiHidden/>
    <w:rsid w:val="00797518"/>
    <w:pPr>
      <w:ind w:left="1050" w:hanging="210"/>
      <w:jc w:val="left"/>
    </w:pPr>
    <w:rPr>
      <w:rFonts w:ascii="Calibri" w:hAnsi="Calibri" w:cs="Calibri"/>
      <w:sz w:val="20"/>
      <w:szCs w:val="20"/>
    </w:rPr>
  </w:style>
  <w:style w:type="paragraph" w:styleId="aff8">
    <w:name w:val="Document Map"/>
    <w:basedOn w:val="aff2"/>
    <w:link w:val="aff9"/>
    <w:uiPriority w:val="99"/>
    <w:semiHidden/>
    <w:rsid w:val="00797518"/>
    <w:pPr>
      <w:shd w:val="clear" w:color="auto" w:fill="000080"/>
    </w:pPr>
  </w:style>
  <w:style w:type="character" w:customStyle="1" w:styleId="aff9">
    <w:name w:val="文档结构图 字符"/>
    <w:link w:val="aff8"/>
    <w:uiPriority w:val="99"/>
    <w:semiHidden/>
    <w:locked/>
    <w:rsid w:val="00797518"/>
    <w:rPr>
      <w:rFonts w:ascii="Times New Roman" w:eastAsia="宋体" w:hAnsi="Times New Roman" w:cs="Times New Roman"/>
      <w:sz w:val="24"/>
      <w:szCs w:val="24"/>
      <w:shd w:val="clear" w:color="auto" w:fill="000080"/>
    </w:rPr>
  </w:style>
  <w:style w:type="paragraph" w:styleId="6">
    <w:name w:val="index 6"/>
    <w:basedOn w:val="aff2"/>
    <w:next w:val="aff2"/>
    <w:autoRedefine/>
    <w:uiPriority w:val="99"/>
    <w:semiHidden/>
    <w:rsid w:val="00797518"/>
    <w:pPr>
      <w:ind w:left="1260" w:hanging="210"/>
      <w:jc w:val="left"/>
    </w:pPr>
    <w:rPr>
      <w:rFonts w:ascii="Calibri" w:hAnsi="Calibri" w:cs="Calibri"/>
      <w:sz w:val="20"/>
      <w:szCs w:val="20"/>
    </w:rPr>
  </w:style>
  <w:style w:type="paragraph" w:styleId="4">
    <w:name w:val="index 4"/>
    <w:basedOn w:val="aff2"/>
    <w:next w:val="aff2"/>
    <w:autoRedefine/>
    <w:uiPriority w:val="99"/>
    <w:semiHidden/>
    <w:rsid w:val="00797518"/>
    <w:pPr>
      <w:ind w:left="840" w:hanging="210"/>
      <w:jc w:val="left"/>
    </w:pPr>
    <w:rPr>
      <w:rFonts w:ascii="Calibri" w:hAnsi="Calibri" w:cs="Calibri"/>
      <w:sz w:val="20"/>
      <w:szCs w:val="20"/>
    </w:rPr>
  </w:style>
  <w:style w:type="paragraph" w:styleId="TOC5">
    <w:name w:val="toc 5"/>
    <w:basedOn w:val="aff2"/>
    <w:next w:val="aff2"/>
    <w:autoRedefine/>
    <w:uiPriority w:val="99"/>
    <w:semiHidden/>
    <w:rsid w:val="00797518"/>
    <w:pPr>
      <w:tabs>
        <w:tab w:val="right" w:leader="dot" w:pos="9241"/>
      </w:tabs>
      <w:ind w:firstLineChars="300" w:firstLine="300"/>
      <w:jc w:val="left"/>
    </w:pPr>
    <w:rPr>
      <w:rFonts w:ascii="宋体" w:cs="宋体"/>
    </w:rPr>
  </w:style>
  <w:style w:type="paragraph" w:styleId="TOC3">
    <w:name w:val="toc 3"/>
    <w:basedOn w:val="aff2"/>
    <w:next w:val="aff2"/>
    <w:autoRedefine/>
    <w:uiPriority w:val="99"/>
    <w:semiHidden/>
    <w:rsid w:val="00797518"/>
    <w:pPr>
      <w:tabs>
        <w:tab w:val="right" w:leader="dot" w:pos="9241"/>
      </w:tabs>
      <w:ind w:firstLineChars="100" w:firstLine="102"/>
      <w:jc w:val="left"/>
    </w:pPr>
    <w:rPr>
      <w:rFonts w:ascii="宋体" w:cs="宋体"/>
    </w:rPr>
  </w:style>
  <w:style w:type="paragraph" w:styleId="TOC8">
    <w:name w:val="toc 8"/>
    <w:basedOn w:val="aff2"/>
    <w:next w:val="aff2"/>
    <w:autoRedefine/>
    <w:uiPriority w:val="99"/>
    <w:semiHidden/>
    <w:rsid w:val="00797518"/>
    <w:pPr>
      <w:tabs>
        <w:tab w:val="right" w:leader="dot" w:pos="9241"/>
      </w:tabs>
      <w:ind w:firstLineChars="600" w:firstLine="607"/>
      <w:jc w:val="left"/>
    </w:pPr>
    <w:rPr>
      <w:rFonts w:ascii="宋体" w:cs="宋体"/>
    </w:rPr>
  </w:style>
  <w:style w:type="paragraph" w:styleId="3">
    <w:name w:val="index 3"/>
    <w:basedOn w:val="aff2"/>
    <w:next w:val="aff2"/>
    <w:autoRedefine/>
    <w:uiPriority w:val="99"/>
    <w:semiHidden/>
    <w:rsid w:val="00797518"/>
    <w:pPr>
      <w:ind w:left="630" w:hanging="210"/>
      <w:jc w:val="left"/>
    </w:pPr>
    <w:rPr>
      <w:rFonts w:ascii="Calibri" w:hAnsi="Calibri" w:cs="Calibri"/>
      <w:sz w:val="20"/>
      <w:szCs w:val="20"/>
    </w:rPr>
  </w:style>
  <w:style w:type="paragraph" w:styleId="affa">
    <w:name w:val="endnote text"/>
    <w:basedOn w:val="aff2"/>
    <w:link w:val="affb"/>
    <w:uiPriority w:val="99"/>
    <w:semiHidden/>
    <w:rsid w:val="00797518"/>
    <w:pPr>
      <w:snapToGrid w:val="0"/>
      <w:jc w:val="left"/>
    </w:pPr>
  </w:style>
  <w:style w:type="character" w:customStyle="1" w:styleId="affb">
    <w:name w:val="尾注文本 字符"/>
    <w:link w:val="affa"/>
    <w:uiPriority w:val="99"/>
    <w:semiHidden/>
    <w:locked/>
    <w:rsid w:val="00797518"/>
    <w:rPr>
      <w:rFonts w:ascii="Times New Roman" w:eastAsia="宋体" w:hAnsi="Times New Roman" w:cs="Times New Roman"/>
      <w:sz w:val="24"/>
      <w:szCs w:val="24"/>
    </w:rPr>
  </w:style>
  <w:style w:type="paragraph" w:styleId="affc">
    <w:name w:val="Balloon Text"/>
    <w:basedOn w:val="aff2"/>
    <w:link w:val="affd"/>
    <w:uiPriority w:val="99"/>
    <w:semiHidden/>
    <w:rsid w:val="00797518"/>
    <w:rPr>
      <w:sz w:val="18"/>
      <w:szCs w:val="18"/>
      <w:lang w:val="zh-CN"/>
    </w:rPr>
  </w:style>
  <w:style w:type="character" w:customStyle="1" w:styleId="affd">
    <w:name w:val="批注框文本 字符"/>
    <w:link w:val="affc"/>
    <w:uiPriority w:val="99"/>
    <w:locked/>
    <w:rsid w:val="00797518"/>
    <w:rPr>
      <w:rFonts w:ascii="Times New Roman" w:eastAsia="宋体" w:hAnsi="Times New Roman" w:cs="Times New Roman"/>
      <w:sz w:val="18"/>
      <w:szCs w:val="18"/>
      <w:lang w:val="zh-CN" w:eastAsia="zh-CN"/>
    </w:rPr>
  </w:style>
  <w:style w:type="paragraph" w:styleId="affe">
    <w:name w:val="footer"/>
    <w:basedOn w:val="aff2"/>
    <w:link w:val="afff"/>
    <w:uiPriority w:val="99"/>
    <w:rsid w:val="00797518"/>
    <w:pPr>
      <w:snapToGrid w:val="0"/>
      <w:ind w:rightChars="100" w:right="210"/>
      <w:jc w:val="right"/>
    </w:pPr>
    <w:rPr>
      <w:sz w:val="18"/>
      <w:szCs w:val="18"/>
    </w:rPr>
  </w:style>
  <w:style w:type="character" w:customStyle="1" w:styleId="afff">
    <w:name w:val="页脚 字符"/>
    <w:link w:val="affe"/>
    <w:uiPriority w:val="99"/>
    <w:locked/>
    <w:rsid w:val="00797518"/>
    <w:rPr>
      <w:rFonts w:ascii="Times New Roman" w:eastAsia="宋体" w:hAnsi="Times New Roman" w:cs="Times New Roman"/>
      <w:sz w:val="18"/>
      <w:szCs w:val="18"/>
    </w:rPr>
  </w:style>
  <w:style w:type="paragraph" w:styleId="afff0">
    <w:name w:val="header"/>
    <w:basedOn w:val="aff2"/>
    <w:link w:val="afff1"/>
    <w:uiPriority w:val="99"/>
    <w:rsid w:val="00797518"/>
    <w:pPr>
      <w:snapToGrid w:val="0"/>
      <w:jc w:val="left"/>
    </w:pPr>
    <w:rPr>
      <w:sz w:val="18"/>
      <w:szCs w:val="18"/>
      <w:lang w:val="zh-CN"/>
    </w:rPr>
  </w:style>
  <w:style w:type="character" w:customStyle="1" w:styleId="afff1">
    <w:name w:val="页眉 字符"/>
    <w:link w:val="afff0"/>
    <w:uiPriority w:val="99"/>
    <w:locked/>
    <w:rsid w:val="00797518"/>
    <w:rPr>
      <w:rFonts w:ascii="Times New Roman" w:eastAsia="宋体" w:hAnsi="Times New Roman" w:cs="Times New Roman"/>
      <w:sz w:val="18"/>
      <w:szCs w:val="18"/>
      <w:lang w:val="zh-CN" w:eastAsia="zh-CN"/>
    </w:rPr>
  </w:style>
  <w:style w:type="paragraph" w:styleId="TOC1">
    <w:name w:val="toc 1"/>
    <w:basedOn w:val="aff2"/>
    <w:next w:val="aff2"/>
    <w:autoRedefine/>
    <w:uiPriority w:val="99"/>
    <w:semiHidden/>
    <w:rsid w:val="00797518"/>
    <w:pPr>
      <w:tabs>
        <w:tab w:val="right" w:leader="dot" w:pos="9241"/>
      </w:tabs>
      <w:spacing w:beforeLines="25" w:afterLines="25"/>
      <w:jc w:val="left"/>
    </w:pPr>
    <w:rPr>
      <w:rFonts w:ascii="宋体" w:cs="宋体"/>
    </w:rPr>
  </w:style>
  <w:style w:type="paragraph" w:styleId="TOC4">
    <w:name w:val="toc 4"/>
    <w:basedOn w:val="aff2"/>
    <w:next w:val="aff2"/>
    <w:autoRedefine/>
    <w:uiPriority w:val="99"/>
    <w:semiHidden/>
    <w:rsid w:val="00797518"/>
    <w:pPr>
      <w:tabs>
        <w:tab w:val="right" w:leader="dot" w:pos="9241"/>
      </w:tabs>
      <w:ind w:firstLineChars="200" w:firstLine="198"/>
      <w:jc w:val="left"/>
    </w:pPr>
    <w:rPr>
      <w:rFonts w:ascii="宋体" w:cs="宋体"/>
    </w:rPr>
  </w:style>
  <w:style w:type="paragraph" w:styleId="11">
    <w:name w:val="index 1"/>
    <w:basedOn w:val="aff2"/>
    <w:next w:val="aff6"/>
    <w:autoRedefine/>
    <w:uiPriority w:val="99"/>
    <w:semiHidden/>
    <w:rsid w:val="00797518"/>
    <w:pPr>
      <w:tabs>
        <w:tab w:val="right" w:leader="dot" w:pos="9299"/>
      </w:tabs>
      <w:jc w:val="left"/>
    </w:pPr>
    <w:rPr>
      <w:rFonts w:ascii="宋体" w:cs="宋体"/>
    </w:rPr>
  </w:style>
  <w:style w:type="paragraph" w:styleId="afff2">
    <w:name w:val="index heading"/>
    <w:basedOn w:val="aff2"/>
    <w:next w:val="11"/>
    <w:uiPriority w:val="99"/>
    <w:semiHidden/>
    <w:rsid w:val="00797518"/>
    <w:pPr>
      <w:spacing w:before="120" w:after="120"/>
      <w:jc w:val="center"/>
    </w:pPr>
    <w:rPr>
      <w:rFonts w:ascii="Calibri" w:hAnsi="Calibri" w:cs="Calibri"/>
      <w:b/>
      <w:bCs/>
    </w:rPr>
  </w:style>
  <w:style w:type="paragraph" w:styleId="af2">
    <w:name w:val="footnote text"/>
    <w:basedOn w:val="aff2"/>
    <w:link w:val="afff3"/>
    <w:uiPriority w:val="99"/>
    <w:semiHidden/>
    <w:rsid w:val="00797518"/>
    <w:pPr>
      <w:numPr>
        <w:numId w:val="2"/>
      </w:numPr>
      <w:snapToGrid w:val="0"/>
      <w:jc w:val="left"/>
    </w:pPr>
    <w:rPr>
      <w:rFonts w:ascii="宋体" w:cs="宋体"/>
      <w:sz w:val="18"/>
      <w:szCs w:val="18"/>
    </w:rPr>
  </w:style>
  <w:style w:type="character" w:customStyle="1" w:styleId="afff3">
    <w:name w:val="脚注文本 字符"/>
    <w:link w:val="af2"/>
    <w:uiPriority w:val="99"/>
    <w:locked/>
    <w:rsid w:val="00797518"/>
    <w:rPr>
      <w:rFonts w:ascii="宋体" w:eastAsia="宋体" w:hAnsi="Times New Roman" w:cs="宋体"/>
      <w:sz w:val="18"/>
      <w:szCs w:val="18"/>
    </w:rPr>
  </w:style>
  <w:style w:type="paragraph" w:styleId="TOC6">
    <w:name w:val="toc 6"/>
    <w:basedOn w:val="aff2"/>
    <w:next w:val="aff2"/>
    <w:autoRedefine/>
    <w:uiPriority w:val="99"/>
    <w:semiHidden/>
    <w:rsid w:val="00797518"/>
    <w:pPr>
      <w:tabs>
        <w:tab w:val="right" w:leader="dot" w:pos="9241"/>
      </w:tabs>
      <w:ind w:firstLineChars="400" w:firstLine="403"/>
      <w:jc w:val="left"/>
    </w:pPr>
    <w:rPr>
      <w:rFonts w:ascii="宋体" w:cs="宋体"/>
    </w:rPr>
  </w:style>
  <w:style w:type="paragraph" w:styleId="7">
    <w:name w:val="index 7"/>
    <w:basedOn w:val="aff2"/>
    <w:next w:val="aff2"/>
    <w:autoRedefine/>
    <w:uiPriority w:val="99"/>
    <w:semiHidden/>
    <w:rsid w:val="00797518"/>
    <w:pPr>
      <w:ind w:left="1470" w:hanging="210"/>
      <w:jc w:val="left"/>
    </w:pPr>
    <w:rPr>
      <w:rFonts w:ascii="Calibri" w:hAnsi="Calibri" w:cs="Calibri"/>
      <w:sz w:val="20"/>
      <w:szCs w:val="20"/>
    </w:rPr>
  </w:style>
  <w:style w:type="paragraph" w:styleId="9">
    <w:name w:val="index 9"/>
    <w:basedOn w:val="aff2"/>
    <w:next w:val="aff2"/>
    <w:autoRedefine/>
    <w:uiPriority w:val="99"/>
    <w:semiHidden/>
    <w:rsid w:val="00797518"/>
    <w:pPr>
      <w:ind w:left="1890" w:hanging="210"/>
      <w:jc w:val="left"/>
    </w:pPr>
    <w:rPr>
      <w:rFonts w:ascii="Calibri" w:hAnsi="Calibri" w:cs="Calibri"/>
      <w:sz w:val="20"/>
      <w:szCs w:val="20"/>
    </w:rPr>
  </w:style>
  <w:style w:type="paragraph" w:styleId="TOC2">
    <w:name w:val="toc 2"/>
    <w:basedOn w:val="aff2"/>
    <w:next w:val="aff2"/>
    <w:autoRedefine/>
    <w:uiPriority w:val="99"/>
    <w:semiHidden/>
    <w:rsid w:val="00797518"/>
    <w:pPr>
      <w:tabs>
        <w:tab w:val="right" w:leader="dot" w:pos="9241"/>
      </w:tabs>
      <w:ind w:firstLineChars="200" w:firstLine="420"/>
    </w:pPr>
    <w:rPr>
      <w:rFonts w:ascii="宋体" w:cs="宋体"/>
    </w:rPr>
  </w:style>
  <w:style w:type="paragraph" w:styleId="TOC9">
    <w:name w:val="toc 9"/>
    <w:basedOn w:val="aff2"/>
    <w:next w:val="aff2"/>
    <w:autoRedefine/>
    <w:uiPriority w:val="99"/>
    <w:semiHidden/>
    <w:rsid w:val="00797518"/>
    <w:pPr>
      <w:ind w:left="1470"/>
      <w:jc w:val="left"/>
    </w:pPr>
    <w:rPr>
      <w:sz w:val="20"/>
      <w:szCs w:val="20"/>
    </w:rPr>
  </w:style>
  <w:style w:type="paragraph" w:styleId="21">
    <w:name w:val="index 2"/>
    <w:basedOn w:val="aff2"/>
    <w:next w:val="aff2"/>
    <w:autoRedefine/>
    <w:uiPriority w:val="99"/>
    <w:semiHidden/>
    <w:rsid w:val="00797518"/>
    <w:pPr>
      <w:ind w:left="420" w:hanging="210"/>
      <w:jc w:val="left"/>
    </w:pPr>
    <w:rPr>
      <w:rFonts w:ascii="Calibri" w:hAnsi="Calibri" w:cs="Calibri"/>
      <w:sz w:val="20"/>
      <w:szCs w:val="20"/>
    </w:rPr>
  </w:style>
  <w:style w:type="paragraph" w:styleId="afff4">
    <w:name w:val="Title"/>
    <w:basedOn w:val="afff5"/>
    <w:next w:val="aff2"/>
    <w:link w:val="afff6"/>
    <w:uiPriority w:val="99"/>
    <w:qFormat/>
    <w:rsid w:val="00797518"/>
    <w:rPr>
      <w:lang w:val="zh-CN"/>
    </w:rPr>
  </w:style>
  <w:style w:type="character" w:customStyle="1" w:styleId="afff6">
    <w:name w:val="标题 字符"/>
    <w:link w:val="afff4"/>
    <w:uiPriority w:val="99"/>
    <w:locked/>
    <w:rsid w:val="00797518"/>
    <w:rPr>
      <w:rFonts w:ascii="黑体" w:eastAsia="黑体" w:hAnsi="Times New Roman" w:cs="黑体"/>
      <w:kern w:val="0"/>
      <w:sz w:val="20"/>
      <w:szCs w:val="20"/>
      <w:shd w:val="clear" w:color="FFFFFF" w:fill="FFFFFF"/>
      <w:lang w:val="zh-CN" w:eastAsia="zh-CN"/>
    </w:rPr>
  </w:style>
  <w:style w:type="paragraph" w:customStyle="1" w:styleId="afff5">
    <w:name w:val="目次、标准名称标题"/>
    <w:basedOn w:val="aff2"/>
    <w:next w:val="aff6"/>
    <w:uiPriority w:val="99"/>
    <w:rsid w:val="00797518"/>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table" w:styleId="afff7">
    <w:name w:val="Table Grid"/>
    <w:basedOn w:val="aff4"/>
    <w:uiPriority w:val="99"/>
    <w:rsid w:val="00797518"/>
    <w:rPr>
      <w:rFonts w:ascii="宋体"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8">
    <w:name w:val="endnote reference"/>
    <w:uiPriority w:val="99"/>
    <w:semiHidden/>
    <w:rsid w:val="00797518"/>
    <w:rPr>
      <w:vertAlign w:val="superscript"/>
    </w:rPr>
  </w:style>
  <w:style w:type="character" w:styleId="afff9">
    <w:name w:val="page number"/>
    <w:uiPriority w:val="99"/>
    <w:rsid w:val="00797518"/>
    <w:rPr>
      <w:rFonts w:ascii="Times New Roman" w:eastAsia="宋体" w:hAnsi="Times New Roman" w:cs="Times New Roman"/>
      <w:sz w:val="18"/>
      <w:szCs w:val="18"/>
    </w:rPr>
  </w:style>
  <w:style w:type="character" w:styleId="afffa">
    <w:name w:val="FollowedHyperlink"/>
    <w:uiPriority w:val="99"/>
    <w:rsid w:val="00797518"/>
    <w:rPr>
      <w:color w:val="800080"/>
      <w:u w:val="single"/>
    </w:rPr>
  </w:style>
  <w:style w:type="character" w:styleId="afffb">
    <w:name w:val="Hyperlink"/>
    <w:uiPriority w:val="99"/>
    <w:rsid w:val="00797518"/>
    <w:rPr>
      <w:color w:val="0000FF"/>
      <w:spacing w:val="0"/>
      <w:w w:val="100"/>
      <w:sz w:val="21"/>
      <w:szCs w:val="21"/>
      <w:u w:val="single"/>
    </w:rPr>
  </w:style>
  <w:style w:type="character" w:styleId="HTML">
    <w:name w:val="HTML Code"/>
    <w:uiPriority w:val="99"/>
    <w:rsid w:val="00797518"/>
    <w:rPr>
      <w:rFonts w:ascii="Courier New" w:hAnsi="Courier New" w:cs="Courier New"/>
      <w:sz w:val="20"/>
      <w:szCs w:val="20"/>
    </w:rPr>
  </w:style>
  <w:style w:type="character" w:styleId="afffc">
    <w:name w:val="footnote reference"/>
    <w:uiPriority w:val="99"/>
    <w:semiHidden/>
    <w:rsid w:val="00797518"/>
    <w:rPr>
      <w:vertAlign w:val="superscript"/>
    </w:rPr>
  </w:style>
  <w:style w:type="character" w:customStyle="1" w:styleId="Char">
    <w:name w:val="段 Char"/>
    <w:link w:val="aff6"/>
    <w:uiPriority w:val="99"/>
    <w:locked/>
    <w:rsid w:val="00797518"/>
    <w:rPr>
      <w:rFonts w:ascii="宋体" w:cs="宋体"/>
      <w:kern w:val="2"/>
      <w:sz w:val="22"/>
      <w:szCs w:val="22"/>
      <w:lang w:val="en-US" w:eastAsia="zh-CN"/>
    </w:rPr>
  </w:style>
  <w:style w:type="paragraph" w:customStyle="1" w:styleId="afffd">
    <w:name w:val="标准书脚_奇数页"/>
    <w:uiPriority w:val="99"/>
    <w:rsid w:val="00797518"/>
    <w:pPr>
      <w:spacing w:before="120"/>
      <w:ind w:right="198"/>
      <w:jc w:val="right"/>
    </w:pPr>
    <w:rPr>
      <w:rFonts w:ascii="宋体" w:cs="宋体"/>
      <w:sz w:val="18"/>
      <w:szCs w:val="18"/>
    </w:rPr>
  </w:style>
  <w:style w:type="paragraph" w:customStyle="1" w:styleId="afffe">
    <w:name w:val="标准书眉_奇数页"/>
    <w:next w:val="aff2"/>
    <w:uiPriority w:val="99"/>
    <w:rsid w:val="00797518"/>
    <w:pPr>
      <w:tabs>
        <w:tab w:val="center" w:pos="4154"/>
        <w:tab w:val="right" w:pos="8306"/>
      </w:tabs>
      <w:spacing w:after="220"/>
      <w:jc w:val="right"/>
    </w:pPr>
    <w:rPr>
      <w:rFonts w:ascii="黑体" w:eastAsia="黑体" w:cs="黑体"/>
      <w:sz w:val="21"/>
      <w:szCs w:val="21"/>
    </w:rPr>
  </w:style>
  <w:style w:type="paragraph" w:customStyle="1" w:styleId="a9">
    <w:name w:val="二级条标题"/>
    <w:basedOn w:val="a8"/>
    <w:next w:val="aff6"/>
    <w:uiPriority w:val="99"/>
    <w:rsid w:val="00797518"/>
    <w:pPr>
      <w:numPr>
        <w:ilvl w:val="2"/>
      </w:numPr>
      <w:spacing w:before="50" w:after="50"/>
      <w:outlineLvl w:val="3"/>
    </w:pPr>
  </w:style>
  <w:style w:type="paragraph" w:customStyle="1" w:styleId="22">
    <w:name w:val="封面标准号2"/>
    <w:uiPriority w:val="99"/>
    <w:rsid w:val="00797518"/>
    <w:pPr>
      <w:framePr w:w="9140" w:h="1242" w:hRule="exact" w:hSpace="284" w:wrap="auto" w:vAnchor="page" w:hAnchor="page" w:x="1645" w:y="2910" w:anchorLock="1"/>
      <w:spacing w:before="357" w:line="280" w:lineRule="exact"/>
      <w:jc w:val="right"/>
    </w:pPr>
    <w:rPr>
      <w:rFonts w:ascii="黑体" w:eastAsia="黑体" w:cs="黑体"/>
      <w:sz w:val="28"/>
      <w:szCs w:val="28"/>
    </w:rPr>
  </w:style>
  <w:style w:type="paragraph" w:customStyle="1" w:styleId="af">
    <w:name w:val="列项——（一级）"/>
    <w:uiPriority w:val="99"/>
    <w:rsid w:val="00797518"/>
    <w:pPr>
      <w:widowControl w:val="0"/>
      <w:numPr>
        <w:numId w:val="3"/>
      </w:numPr>
      <w:jc w:val="both"/>
    </w:pPr>
    <w:rPr>
      <w:rFonts w:ascii="宋体" w:cs="宋体"/>
      <w:sz w:val="21"/>
      <w:szCs w:val="21"/>
    </w:rPr>
  </w:style>
  <w:style w:type="paragraph" w:customStyle="1" w:styleId="af0">
    <w:name w:val="列项●（二级）"/>
    <w:uiPriority w:val="99"/>
    <w:rsid w:val="00797518"/>
    <w:pPr>
      <w:numPr>
        <w:ilvl w:val="1"/>
        <w:numId w:val="3"/>
      </w:numPr>
      <w:tabs>
        <w:tab w:val="left" w:pos="840"/>
      </w:tabs>
      <w:jc w:val="both"/>
    </w:pPr>
    <w:rPr>
      <w:rFonts w:ascii="宋体" w:cs="宋体"/>
      <w:sz w:val="21"/>
      <w:szCs w:val="21"/>
    </w:rPr>
  </w:style>
  <w:style w:type="paragraph" w:customStyle="1" w:styleId="aa">
    <w:name w:val="三级条标题"/>
    <w:basedOn w:val="a9"/>
    <w:next w:val="aff6"/>
    <w:uiPriority w:val="99"/>
    <w:rsid w:val="00797518"/>
    <w:pPr>
      <w:numPr>
        <w:ilvl w:val="3"/>
      </w:numPr>
      <w:outlineLvl w:val="4"/>
    </w:pPr>
  </w:style>
  <w:style w:type="paragraph" w:customStyle="1" w:styleId="a1">
    <w:name w:val="示例"/>
    <w:next w:val="affff"/>
    <w:uiPriority w:val="99"/>
    <w:rsid w:val="00797518"/>
    <w:pPr>
      <w:widowControl w:val="0"/>
      <w:numPr>
        <w:numId w:val="4"/>
      </w:numPr>
      <w:jc w:val="both"/>
    </w:pPr>
    <w:rPr>
      <w:rFonts w:ascii="宋体" w:cs="宋体"/>
      <w:sz w:val="18"/>
      <w:szCs w:val="18"/>
    </w:rPr>
  </w:style>
  <w:style w:type="paragraph" w:customStyle="1" w:styleId="affff">
    <w:name w:val="示例内容"/>
    <w:uiPriority w:val="99"/>
    <w:rsid w:val="00797518"/>
    <w:pPr>
      <w:ind w:firstLineChars="200" w:firstLine="200"/>
    </w:pPr>
    <w:rPr>
      <w:rFonts w:ascii="宋体" w:cs="宋体"/>
      <w:sz w:val="18"/>
      <w:szCs w:val="18"/>
    </w:rPr>
  </w:style>
  <w:style w:type="paragraph" w:customStyle="1" w:styleId="a3">
    <w:name w:val="数字编号列项（二级）"/>
    <w:uiPriority w:val="99"/>
    <w:rsid w:val="00797518"/>
    <w:pPr>
      <w:numPr>
        <w:ilvl w:val="1"/>
        <w:numId w:val="5"/>
      </w:numPr>
      <w:tabs>
        <w:tab w:val="left" w:pos="840"/>
      </w:tabs>
      <w:jc w:val="both"/>
    </w:pPr>
    <w:rPr>
      <w:rFonts w:ascii="宋体" w:cs="宋体"/>
      <w:sz w:val="21"/>
      <w:szCs w:val="21"/>
    </w:rPr>
  </w:style>
  <w:style w:type="paragraph" w:customStyle="1" w:styleId="ab">
    <w:name w:val="四级条标题"/>
    <w:basedOn w:val="aa"/>
    <w:next w:val="aff6"/>
    <w:uiPriority w:val="99"/>
    <w:rsid w:val="00797518"/>
    <w:pPr>
      <w:numPr>
        <w:ilvl w:val="4"/>
      </w:numPr>
      <w:outlineLvl w:val="5"/>
    </w:pPr>
  </w:style>
  <w:style w:type="paragraph" w:customStyle="1" w:styleId="ac">
    <w:name w:val="五级条标题"/>
    <w:basedOn w:val="ab"/>
    <w:next w:val="aff6"/>
    <w:uiPriority w:val="99"/>
    <w:rsid w:val="00797518"/>
    <w:pPr>
      <w:numPr>
        <w:ilvl w:val="5"/>
      </w:numPr>
      <w:outlineLvl w:val="6"/>
    </w:pPr>
  </w:style>
  <w:style w:type="paragraph" w:customStyle="1" w:styleId="aff1">
    <w:name w:val="注："/>
    <w:next w:val="aff6"/>
    <w:uiPriority w:val="99"/>
    <w:rsid w:val="00797518"/>
    <w:pPr>
      <w:widowControl w:val="0"/>
      <w:numPr>
        <w:numId w:val="6"/>
      </w:numPr>
      <w:autoSpaceDE w:val="0"/>
      <w:autoSpaceDN w:val="0"/>
      <w:jc w:val="both"/>
    </w:pPr>
    <w:rPr>
      <w:rFonts w:ascii="宋体" w:cs="宋体"/>
      <w:sz w:val="18"/>
      <w:szCs w:val="18"/>
    </w:rPr>
  </w:style>
  <w:style w:type="paragraph" w:customStyle="1" w:styleId="a">
    <w:name w:val="注×："/>
    <w:uiPriority w:val="99"/>
    <w:rsid w:val="00797518"/>
    <w:pPr>
      <w:widowControl w:val="0"/>
      <w:numPr>
        <w:numId w:val="7"/>
      </w:numPr>
      <w:autoSpaceDE w:val="0"/>
      <w:autoSpaceDN w:val="0"/>
      <w:jc w:val="both"/>
    </w:pPr>
    <w:rPr>
      <w:rFonts w:ascii="宋体" w:cs="宋体"/>
      <w:sz w:val="18"/>
      <w:szCs w:val="18"/>
    </w:rPr>
  </w:style>
  <w:style w:type="paragraph" w:customStyle="1" w:styleId="a2">
    <w:name w:val="字母编号列项（一级）"/>
    <w:uiPriority w:val="99"/>
    <w:rsid w:val="00797518"/>
    <w:pPr>
      <w:numPr>
        <w:numId w:val="5"/>
      </w:numPr>
      <w:jc w:val="both"/>
    </w:pPr>
    <w:rPr>
      <w:rFonts w:ascii="宋体" w:cs="宋体"/>
      <w:sz w:val="21"/>
      <w:szCs w:val="21"/>
    </w:rPr>
  </w:style>
  <w:style w:type="paragraph" w:customStyle="1" w:styleId="af1">
    <w:name w:val="列项◆（三级）"/>
    <w:basedOn w:val="aff2"/>
    <w:uiPriority w:val="99"/>
    <w:rsid w:val="00797518"/>
    <w:pPr>
      <w:numPr>
        <w:ilvl w:val="2"/>
        <w:numId w:val="3"/>
      </w:numPr>
    </w:pPr>
    <w:rPr>
      <w:rFonts w:ascii="宋体" w:cs="宋体"/>
    </w:rPr>
  </w:style>
  <w:style w:type="paragraph" w:customStyle="1" w:styleId="a4">
    <w:name w:val="编号列项（三级）"/>
    <w:uiPriority w:val="99"/>
    <w:rsid w:val="00797518"/>
    <w:pPr>
      <w:numPr>
        <w:ilvl w:val="2"/>
        <w:numId w:val="5"/>
      </w:numPr>
      <w:tabs>
        <w:tab w:val="left" w:pos="840"/>
      </w:tabs>
    </w:pPr>
    <w:rPr>
      <w:rFonts w:ascii="宋体" w:cs="宋体"/>
      <w:sz w:val="21"/>
      <w:szCs w:val="21"/>
    </w:rPr>
  </w:style>
  <w:style w:type="paragraph" w:customStyle="1" w:styleId="af3">
    <w:name w:val="示例×："/>
    <w:basedOn w:val="a7"/>
    <w:uiPriority w:val="99"/>
    <w:rsid w:val="00797518"/>
    <w:pPr>
      <w:numPr>
        <w:numId w:val="8"/>
      </w:numPr>
      <w:spacing w:beforeLines="0" w:afterLines="0"/>
      <w:outlineLvl w:val="9"/>
    </w:pPr>
    <w:rPr>
      <w:rFonts w:ascii="宋体" w:eastAsia="宋体" w:cs="宋体"/>
      <w:sz w:val="18"/>
      <w:szCs w:val="18"/>
    </w:rPr>
  </w:style>
  <w:style w:type="paragraph" w:customStyle="1" w:styleId="affff0">
    <w:name w:val="二级无"/>
    <w:basedOn w:val="a9"/>
    <w:uiPriority w:val="99"/>
    <w:rsid w:val="00797518"/>
    <w:pPr>
      <w:spacing w:beforeLines="0" w:afterLines="0"/>
    </w:pPr>
    <w:rPr>
      <w:rFonts w:ascii="宋体" w:eastAsia="宋体" w:cs="宋体"/>
    </w:rPr>
  </w:style>
  <w:style w:type="paragraph" w:customStyle="1" w:styleId="affff1">
    <w:name w:val="注：（正文）"/>
    <w:basedOn w:val="aff1"/>
    <w:next w:val="aff6"/>
    <w:uiPriority w:val="99"/>
    <w:rsid w:val="00797518"/>
  </w:style>
  <w:style w:type="paragraph" w:customStyle="1" w:styleId="a6">
    <w:name w:val="注×：（正文）"/>
    <w:uiPriority w:val="99"/>
    <w:rsid w:val="00797518"/>
    <w:pPr>
      <w:numPr>
        <w:numId w:val="9"/>
      </w:numPr>
      <w:jc w:val="both"/>
    </w:pPr>
    <w:rPr>
      <w:rFonts w:ascii="宋体" w:cs="宋体"/>
      <w:sz w:val="18"/>
      <w:szCs w:val="18"/>
    </w:rPr>
  </w:style>
  <w:style w:type="paragraph" w:customStyle="1" w:styleId="affff2">
    <w:name w:val="标准标志"/>
    <w:next w:val="aff2"/>
    <w:uiPriority w:val="99"/>
    <w:rsid w:val="00797518"/>
    <w:pPr>
      <w:framePr w:w="2546" w:h="1389" w:hRule="exact" w:hSpace="181" w:vSpace="181" w:wrap="auto" w:hAnchor="margin" w:x="6522" w:y="398" w:anchorLock="1"/>
      <w:shd w:val="solid" w:color="FFFFFF" w:fill="FFFFFF"/>
      <w:spacing w:line="240" w:lineRule="atLeast"/>
      <w:jc w:val="right"/>
    </w:pPr>
    <w:rPr>
      <w:b/>
      <w:bCs/>
      <w:w w:val="170"/>
      <w:sz w:val="96"/>
      <w:szCs w:val="96"/>
    </w:rPr>
  </w:style>
  <w:style w:type="paragraph" w:customStyle="1" w:styleId="affff3">
    <w:name w:val="标准称谓"/>
    <w:next w:val="aff2"/>
    <w:uiPriority w:val="99"/>
    <w:rsid w:val="00797518"/>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f4">
    <w:name w:val="标准书脚_偶数页"/>
    <w:uiPriority w:val="99"/>
    <w:rsid w:val="00797518"/>
    <w:pPr>
      <w:spacing w:before="120"/>
      <w:ind w:left="221"/>
    </w:pPr>
    <w:rPr>
      <w:rFonts w:ascii="宋体" w:cs="宋体"/>
      <w:sz w:val="18"/>
      <w:szCs w:val="18"/>
    </w:rPr>
  </w:style>
  <w:style w:type="paragraph" w:customStyle="1" w:styleId="affff5">
    <w:name w:val="标准书眉_偶数页"/>
    <w:basedOn w:val="afffe"/>
    <w:next w:val="aff2"/>
    <w:uiPriority w:val="99"/>
    <w:rsid w:val="00797518"/>
    <w:pPr>
      <w:jc w:val="left"/>
    </w:pPr>
  </w:style>
  <w:style w:type="paragraph" w:customStyle="1" w:styleId="affff6">
    <w:name w:val="标准书眉一"/>
    <w:uiPriority w:val="99"/>
    <w:rsid w:val="00797518"/>
    <w:pPr>
      <w:jc w:val="both"/>
    </w:pPr>
  </w:style>
  <w:style w:type="paragraph" w:customStyle="1" w:styleId="affff7">
    <w:name w:val="参考文献"/>
    <w:basedOn w:val="aff2"/>
    <w:next w:val="aff6"/>
    <w:uiPriority w:val="99"/>
    <w:rsid w:val="00797518"/>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8">
    <w:name w:val="参考文献、索引标题"/>
    <w:basedOn w:val="aff2"/>
    <w:next w:val="aff6"/>
    <w:uiPriority w:val="99"/>
    <w:rsid w:val="00797518"/>
    <w:pPr>
      <w:keepNext/>
      <w:pageBreakBefore/>
      <w:widowControl/>
      <w:shd w:val="clear" w:color="FFFFFF" w:fill="FFFFFF"/>
      <w:spacing w:before="640" w:after="200"/>
      <w:jc w:val="center"/>
      <w:outlineLvl w:val="0"/>
    </w:pPr>
    <w:rPr>
      <w:rFonts w:ascii="黑体" w:eastAsia="黑体" w:cs="黑体"/>
      <w:kern w:val="0"/>
    </w:rPr>
  </w:style>
  <w:style w:type="character" w:customStyle="1" w:styleId="affff9">
    <w:name w:val="发布"/>
    <w:uiPriority w:val="99"/>
    <w:rsid w:val="00797518"/>
    <w:rPr>
      <w:rFonts w:ascii="黑体" w:eastAsia="黑体" w:cs="黑体"/>
      <w:spacing w:val="85"/>
      <w:w w:val="100"/>
      <w:position w:val="3"/>
      <w:sz w:val="28"/>
      <w:szCs w:val="28"/>
    </w:rPr>
  </w:style>
  <w:style w:type="paragraph" w:customStyle="1" w:styleId="affffa">
    <w:name w:val="发布部门"/>
    <w:next w:val="aff6"/>
    <w:uiPriority w:val="99"/>
    <w:rsid w:val="00797518"/>
    <w:pPr>
      <w:framePr w:w="7938" w:h="1134" w:hRule="exact" w:hSpace="125" w:vSpace="181" w:wrap="auto" w:vAnchor="page" w:hAnchor="page" w:x="2150" w:y="14630" w:anchorLock="1"/>
      <w:jc w:val="center"/>
    </w:pPr>
    <w:rPr>
      <w:rFonts w:ascii="宋体" w:cs="宋体"/>
      <w:b/>
      <w:bCs/>
      <w:spacing w:val="20"/>
      <w:w w:val="135"/>
      <w:sz w:val="28"/>
      <w:szCs w:val="28"/>
    </w:rPr>
  </w:style>
  <w:style w:type="paragraph" w:customStyle="1" w:styleId="affffb">
    <w:name w:val="发布日期"/>
    <w:uiPriority w:val="99"/>
    <w:rsid w:val="00797518"/>
    <w:pPr>
      <w:framePr w:w="3997" w:h="471" w:hRule="exact" w:vSpace="181" w:wrap="auto" w:hAnchor="page" w:x="7089" w:y="14097" w:anchorLock="1"/>
    </w:pPr>
    <w:rPr>
      <w:rFonts w:eastAsia="黑体"/>
      <w:sz w:val="28"/>
      <w:szCs w:val="28"/>
    </w:rPr>
  </w:style>
  <w:style w:type="paragraph" w:customStyle="1" w:styleId="affffc">
    <w:name w:val="封面标准代替信息"/>
    <w:uiPriority w:val="99"/>
    <w:rsid w:val="00797518"/>
    <w:pPr>
      <w:framePr w:w="9140" w:h="1242" w:hRule="exact" w:hSpace="284" w:wrap="auto" w:vAnchor="page" w:hAnchor="page" w:x="1645" w:y="2910" w:anchorLock="1"/>
      <w:spacing w:before="57" w:line="280" w:lineRule="exact"/>
      <w:jc w:val="right"/>
    </w:pPr>
    <w:rPr>
      <w:rFonts w:ascii="宋体" w:cs="宋体"/>
      <w:sz w:val="21"/>
      <w:szCs w:val="21"/>
    </w:rPr>
  </w:style>
  <w:style w:type="paragraph" w:customStyle="1" w:styleId="12">
    <w:name w:val="封面标准号1"/>
    <w:uiPriority w:val="99"/>
    <w:rsid w:val="00797518"/>
    <w:pPr>
      <w:widowControl w:val="0"/>
      <w:kinsoku w:val="0"/>
      <w:overflowPunct w:val="0"/>
      <w:autoSpaceDE w:val="0"/>
      <w:autoSpaceDN w:val="0"/>
      <w:spacing w:before="308"/>
      <w:jc w:val="right"/>
      <w:textAlignment w:val="center"/>
    </w:pPr>
    <w:rPr>
      <w:sz w:val="28"/>
      <w:szCs w:val="28"/>
    </w:rPr>
  </w:style>
  <w:style w:type="paragraph" w:customStyle="1" w:styleId="affffd">
    <w:name w:val="封面标准名称"/>
    <w:uiPriority w:val="99"/>
    <w:rsid w:val="00797518"/>
    <w:pPr>
      <w:framePr w:w="9639" w:h="6917" w:hRule="exact" w:wrap="auto"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ffe">
    <w:name w:val="封面标准英文名称"/>
    <w:basedOn w:val="affffd"/>
    <w:uiPriority w:val="99"/>
    <w:rsid w:val="00797518"/>
    <w:pPr>
      <w:framePr w:wrap="auto"/>
      <w:spacing w:before="370" w:line="400" w:lineRule="exact"/>
    </w:pPr>
    <w:rPr>
      <w:rFonts w:ascii="Times New Roman" w:cs="Times New Roman"/>
      <w:sz w:val="28"/>
      <w:szCs w:val="28"/>
    </w:rPr>
  </w:style>
  <w:style w:type="paragraph" w:customStyle="1" w:styleId="afffff">
    <w:name w:val="封面一致性程度标识"/>
    <w:basedOn w:val="affffe"/>
    <w:uiPriority w:val="99"/>
    <w:rsid w:val="00797518"/>
    <w:pPr>
      <w:framePr w:wrap="auto"/>
      <w:spacing w:before="440"/>
    </w:pPr>
    <w:rPr>
      <w:rFonts w:ascii="宋体" w:eastAsia="宋体" w:cs="宋体"/>
    </w:rPr>
  </w:style>
  <w:style w:type="paragraph" w:customStyle="1" w:styleId="afffff0">
    <w:name w:val="封面标准文稿类别"/>
    <w:basedOn w:val="afffff"/>
    <w:uiPriority w:val="99"/>
    <w:rsid w:val="00797518"/>
    <w:pPr>
      <w:framePr w:wrap="auto"/>
      <w:spacing w:after="160" w:line="240" w:lineRule="auto"/>
    </w:pPr>
    <w:rPr>
      <w:sz w:val="24"/>
      <w:szCs w:val="24"/>
    </w:rPr>
  </w:style>
  <w:style w:type="paragraph" w:customStyle="1" w:styleId="afffff1">
    <w:name w:val="封面标准文稿编辑信息"/>
    <w:basedOn w:val="afffff0"/>
    <w:uiPriority w:val="99"/>
    <w:rsid w:val="00797518"/>
    <w:pPr>
      <w:framePr w:wrap="auto"/>
      <w:spacing w:before="180" w:line="180" w:lineRule="exact"/>
    </w:pPr>
    <w:rPr>
      <w:sz w:val="21"/>
      <w:szCs w:val="21"/>
    </w:rPr>
  </w:style>
  <w:style w:type="paragraph" w:customStyle="1" w:styleId="afffff2">
    <w:name w:val="封面正文"/>
    <w:uiPriority w:val="99"/>
    <w:rsid w:val="00797518"/>
    <w:pPr>
      <w:jc w:val="both"/>
    </w:pPr>
  </w:style>
  <w:style w:type="paragraph" w:customStyle="1" w:styleId="af8">
    <w:name w:val="附录标识"/>
    <w:basedOn w:val="aff2"/>
    <w:next w:val="aff6"/>
    <w:uiPriority w:val="99"/>
    <w:rsid w:val="00797518"/>
    <w:pPr>
      <w:keepNext/>
      <w:widowControl/>
      <w:numPr>
        <w:numId w:val="10"/>
      </w:numPr>
      <w:shd w:val="clear" w:color="FFFFFF" w:fill="FFFFFF"/>
      <w:tabs>
        <w:tab w:val="left" w:pos="6405"/>
      </w:tabs>
      <w:spacing w:before="640" w:after="280"/>
      <w:jc w:val="center"/>
      <w:outlineLvl w:val="0"/>
    </w:pPr>
    <w:rPr>
      <w:rFonts w:ascii="黑体" w:eastAsia="黑体" w:cs="黑体"/>
      <w:kern w:val="0"/>
    </w:rPr>
  </w:style>
  <w:style w:type="paragraph" w:customStyle="1" w:styleId="afffff3">
    <w:name w:val="附录标题"/>
    <w:basedOn w:val="aff6"/>
    <w:next w:val="aff6"/>
    <w:uiPriority w:val="99"/>
    <w:rsid w:val="00797518"/>
    <w:pPr>
      <w:ind w:firstLineChars="0" w:firstLine="0"/>
      <w:jc w:val="center"/>
    </w:pPr>
    <w:rPr>
      <w:rFonts w:ascii="黑体" w:eastAsia="黑体" w:cs="黑体"/>
    </w:rPr>
  </w:style>
  <w:style w:type="paragraph" w:customStyle="1" w:styleId="af5">
    <w:name w:val="附录表标号"/>
    <w:basedOn w:val="aff2"/>
    <w:next w:val="aff6"/>
    <w:uiPriority w:val="99"/>
    <w:rsid w:val="00797518"/>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uiPriority w:val="99"/>
    <w:rsid w:val="00797518"/>
    <w:pPr>
      <w:numPr>
        <w:ilvl w:val="1"/>
        <w:numId w:val="11"/>
      </w:numPr>
      <w:tabs>
        <w:tab w:val="left" w:pos="180"/>
      </w:tabs>
      <w:spacing w:beforeLines="50" w:afterLines="50"/>
      <w:ind w:left="0" w:firstLine="0"/>
      <w:jc w:val="center"/>
    </w:pPr>
    <w:rPr>
      <w:rFonts w:ascii="黑体" w:eastAsia="黑体" w:cs="黑体"/>
    </w:rPr>
  </w:style>
  <w:style w:type="paragraph" w:customStyle="1" w:styleId="afb">
    <w:name w:val="附录二级条标题"/>
    <w:basedOn w:val="aff2"/>
    <w:next w:val="aff6"/>
    <w:uiPriority w:val="99"/>
    <w:rsid w:val="00797518"/>
    <w:pPr>
      <w:widowControl/>
      <w:numPr>
        <w:ilvl w:val="3"/>
        <w:numId w:val="10"/>
      </w:numPr>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f4">
    <w:name w:val="附录二级无"/>
    <w:basedOn w:val="afb"/>
    <w:uiPriority w:val="99"/>
    <w:rsid w:val="00797518"/>
    <w:pPr>
      <w:spacing w:beforeLines="0" w:afterLines="0"/>
    </w:pPr>
    <w:rPr>
      <w:rFonts w:ascii="宋体" w:eastAsia="宋体" w:cs="宋体"/>
    </w:rPr>
  </w:style>
  <w:style w:type="paragraph" w:customStyle="1" w:styleId="afffff5">
    <w:name w:val="附录公式"/>
    <w:basedOn w:val="aff6"/>
    <w:next w:val="aff6"/>
    <w:link w:val="Char0"/>
    <w:uiPriority w:val="99"/>
    <w:rsid w:val="00797518"/>
    <w:rPr>
      <w:kern w:val="0"/>
      <w:sz w:val="20"/>
      <w:szCs w:val="20"/>
    </w:rPr>
  </w:style>
  <w:style w:type="character" w:customStyle="1" w:styleId="Char0">
    <w:name w:val="附录公式 Char"/>
    <w:link w:val="afffff5"/>
    <w:uiPriority w:val="99"/>
    <w:locked/>
    <w:rsid w:val="00797518"/>
    <w:rPr>
      <w:rFonts w:ascii="宋体" w:eastAsia="宋体" w:hAnsi="Times New Roman" w:cs="宋体"/>
      <w:kern w:val="0"/>
      <w:sz w:val="20"/>
      <w:szCs w:val="20"/>
    </w:rPr>
  </w:style>
  <w:style w:type="paragraph" w:customStyle="1" w:styleId="afffff6">
    <w:name w:val="附录公式编号制表符"/>
    <w:basedOn w:val="aff2"/>
    <w:next w:val="aff6"/>
    <w:uiPriority w:val="99"/>
    <w:rsid w:val="00797518"/>
    <w:pPr>
      <w:widowControl/>
      <w:tabs>
        <w:tab w:val="center" w:pos="4201"/>
        <w:tab w:val="right" w:leader="dot" w:pos="9298"/>
      </w:tabs>
      <w:autoSpaceDE w:val="0"/>
      <w:autoSpaceDN w:val="0"/>
    </w:pPr>
    <w:rPr>
      <w:rFonts w:ascii="宋体" w:cs="宋体"/>
      <w:kern w:val="0"/>
    </w:rPr>
  </w:style>
  <w:style w:type="paragraph" w:customStyle="1" w:styleId="afc">
    <w:name w:val="附录三级条标题"/>
    <w:basedOn w:val="afb"/>
    <w:next w:val="aff6"/>
    <w:uiPriority w:val="99"/>
    <w:rsid w:val="00797518"/>
    <w:pPr>
      <w:numPr>
        <w:ilvl w:val="4"/>
      </w:numPr>
      <w:tabs>
        <w:tab w:val="left" w:pos="360"/>
      </w:tabs>
      <w:outlineLvl w:val="4"/>
    </w:pPr>
  </w:style>
  <w:style w:type="paragraph" w:customStyle="1" w:styleId="afffff7">
    <w:name w:val="附录三级无"/>
    <w:basedOn w:val="afc"/>
    <w:uiPriority w:val="99"/>
    <w:rsid w:val="00797518"/>
    <w:pPr>
      <w:tabs>
        <w:tab w:val="clear" w:pos="360"/>
      </w:tabs>
      <w:spacing w:beforeLines="0" w:afterLines="0"/>
    </w:pPr>
    <w:rPr>
      <w:rFonts w:ascii="宋体" w:eastAsia="宋体" w:cs="宋体"/>
    </w:rPr>
  </w:style>
  <w:style w:type="paragraph" w:customStyle="1" w:styleId="aff0">
    <w:name w:val="附录数字编号列项（二级）"/>
    <w:uiPriority w:val="99"/>
    <w:rsid w:val="00797518"/>
    <w:pPr>
      <w:numPr>
        <w:ilvl w:val="1"/>
        <w:numId w:val="12"/>
      </w:numPr>
    </w:pPr>
    <w:rPr>
      <w:rFonts w:ascii="宋体" w:cs="宋体"/>
      <w:sz w:val="21"/>
      <w:szCs w:val="21"/>
    </w:rPr>
  </w:style>
  <w:style w:type="paragraph" w:customStyle="1" w:styleId="afd">
    <w:name w:val="附录四级条标题"/>
    <w:basedOn w:val="afc"/>
    <w:next w:val="aff6"/>
    <w:uiPriority w:val="99"/>
    <w:rsid w:val="00797518"/>
    <w:pPr>
      <w:numPr>
        <w:ilvl w:val="5"/>
      </w:numPr>
      <w:outlineLvl w:val="5"/>
    </w:pPr>
  </w:style>
  <w:style w:type="paragraph" w:customStyle="1" w:styleId="afffff8">
    <w:name w:val="附录四级无"/>
    <w:basedOn w:val="afd"/>
    <w:uiPriority w:val="99"/>
    <w:rsid w:val="00797518"/>
    <w:pPr>
      <w:tabs>
        <w:tab w:val="clear" w:pos="360"/>
      </w:tabs>
      <w:spacing w:beforeLines="0" w:afterLines="0"/>
    </w:pPr>
    <w:rPr>
      <w:rFonts w:ascii="宋体" w:eastAsia="宋体" w:cs="宋体"/>
    </w:rPr>
  </w:style>
  <w:style w:type="paragraph" w:customStyle="1" w:styleId="ad">
    <w:name w:val="附录图标号"/>
    <w:basedOn w:val="aff2"/>
    <w:uiPriority w:val="99"/>
    <w:rsid w:val="00797518"/>
    <w:pPr>
      <w:keepNext/>
      <w:pageBreakBefore/>
      <w:widowControl/>
      <w:numPr>
        <w:numId w:val="13"/>
      </w:numPr>
      <w:spacing w:line="14" w:lineRule="exact"/>
      <w:ind w:left="0" w:firstLine="363"/>
      <w:jc w:val="center"/>
      <w:outlineLvl w:val="0"/>
    </w:pPr>
    <w:rPr>
      <w:color w:val="FFFFFF"/>
    </w:rPr>
  </w:style>
  <w:style w:type="paragraph" w:customStyle="1" w:styleId="ae">
    <w:name w:val="附录图标题"/>
    <w:basedOn w:val="aff2"/>
    <w:next w:val="aff6"/>
    <w:uiPriority w:val="99"/>
    <w:rsid w:val="00797518"/>
    <w:pPr>
      <w:numPr>
        <w:ilvl w:val="1"/>
        <w:numId w:val="13"/>
      </w:numPr>
      <w:tabs>
        <w:tab w:val="left" w:pos="363"/>
      </w:tabs>
      <w:spacing w:beforeLines="50" w:afterLines="50"/>
      <w:ind w:left="0" w:firstLine="0"/>
      <w:jc w:val="center"/>
    </w:pPr>
    <w:rPr>
      <w:rFonts w:ascii="黑体" w:eastAsia="黑体" w:cs="黑体"/>
    </w:rPr>
  </w:style>
  <w:style w:type="paragraph" w:customStyle="1" w:styleId="afe">
    <w:name w:val="附录五级条标题"/>
    <w:basedOn w:val="afd"/>
    <w:next w:val="aff6"/>
    <w:uiPriority w:val="99"/>
    <w:rsid w:val="00797518"/>
    <w:pPr>
      <w:numPr>
        <w:ilvl w:val="6"/>
      </w:numPr>
      <w:outlineLvl w:val="6"/>
    </w:pPr>
  </w:style>
  <w:style w:type="paragraph" w:customStyle="1" w:styleId="afffff9">
    <w:name w:val="附录五级无"/>
    <w:basedOn w:val="afe"/>
    <w:uiPriority w:val="99"/>
    <w:rsid w:val="00797518"/>
    <w:pPr>
      <w:tabs>
        <w:tab w:val="clear" w:pos="360"/>
      </w:tabs>
      <w:spacing w:beforeLines="0" w:afterLines="0"/>
    </w:pPr>
    <w:rPr>
      <w:rFonts w:ascii="宋体" w:eastAsia="宋体" w:cs="宋体"/>
    </w:rPr>
  </w:style>
  <w:style w:type="paragraph" w:customStyle="1" w:styleId="af9">
    <w:name w:val="附录章标题"/>
    <w:next w:val="aff6"/>
    <w:uiPriority w:val="99"/>
    <w:rsid w:val="00797518"/>
    <w:pPr>
      <w:numPr>
        <w:ilvl w:val="1"/>
        <w:numId w:val="10"/>
      </w:numPr>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a">
    <w:name w:val="附录一级条标题"/>
    <w:basedOn w:val="af9"/>
    <w:next w:val="aff6"/>
    <w:uiPriority w:val="99"/>
    <w:rsid w:val="00797518"/>
    <w:pPr>
      <w:numPr>
        <w:ilvl w:val="2"/>
      </w:numPr>
      <w:tabs>
        <w:tab w:val="left" w:pos="360"/>
      </w:tabs>
      <w:autoSpaceDN w:val="0"/>
      <w:spacing w:beforeLines="50" w:afterLines="50"/>
      <w:outlineLvl w:val="2"/>
    </w:pPr>
  </w:style>
  <w:style w:type="paragraph" w:customStyle="1" w:styleId="afffffa">
    <w:name w:val="附录一级无"/>
    <w:basedOn w:val="afa"/>
    <w:uiPriority w:val="99"/>
    <w:rsid w:val="00797518"/>
    <w:pPr>
      <w:tabs>
        <w:tab w:val="clear" w:pos="360"/>
      </w:tabs>
      <w:spacing w:beforeLines="0" w:afterLines="0"/>
    </w:pPr>
    <w:rPr>
      <w:rFonts w:ascii="宋体" w:eastAsia="宋体" w:cs="宋体"/>
    </w:rPr>
  </w:style>
  <w:style w:type="paragraph" w:customStyle="1" w:styleId="aff">
    <w:name w:val="附录字母编号列项（一级）"/>
    <w:uiPriority w:val="99"/>
    <w:rsid w:val="00797518"/>
    <w:pPr>
      <w:numPr>
        <w:numId w:val="12"/>
      </w:numPr>
    </w:pPr>
    <w:rPr>
      <w:rFonts w:ascii="宋体" w:cs="宋体"/>
      <w:sz w:val="21"/>
      <w:szCs w:val="21"/>
    </w:rPr>
  </w:style>
  <w:style w:type="paragraph" w:customStyle="1" w:styleId="afffffb">
    <w:name w:val="列项说明"/>
    <w:basedOn w:val="aff2"/>
    <w:uiPriority w:val="99"/>
    <w:rsid w:val="00797518"/>
    <w:pPr>
      <w:adjustRightInd w:val="0"/>
      <w:spacing w:line="320" w:lineRule="exact"/>
      <w:ind w:leftChars="200" w:left="400" w:hangingChars="200" w:hanging="200"/>
      <w:jc w:val="left"/>
      <w:textAlignment w:val="baseline"/>
    </w:pPr>
    <w:rPr>
      <w:rFonts w:ascii="宋体" w:cs="宋体"/>
      <w:kern w:val="0"/>
    </w:rPr>
  </w:style>
  <w:style w:type="paragraph" w:customStyle="1" w:styleId="afffffc">
    <w:name w:val="列项说明数字编号"/>
    <w:uiPriority w:val="99"/>
    <w:rsid w:val="00797518"/>
    <w:pPr>
      <w:ind w:leftChars="400" w:left="600" w:hangingChars="200" w:hanging="200"/>
    </w:pPr>
    <w:rPr>
      <w:rFonts w:ascii="宋体" w:cs="宋体"/>
      <w:sz w:val="21"/>
      <w:szCs w:val="21"/>
    </w:rPr>
  </w:style>
  <w:style w:type="paragraph" w:customStyle="1" w:styleId="afffffd">
    <w:name w:val="目次、索引正文"/>
    <w:uiPriority w:val="99"/>
    <w:rsid w:val="00797518"/>
    <w:pPr>
      <w:spacing w:line="320" w:lineRule="exact"/>
      <w:jc w:val="both"/>
    </w:pPr>
    <w:rPr>
      <w:rFonts w:ascii="宋体" w:cs="宋体"/>
      <w:sz w:val="21"/>
      <w:szCs w:val="21"/>
    </w:rPr>
  </w:style>
  <w:style w:type="paragraph" w:customStyle="1" w:styleId="afffffe">
    <w:name w:val="其他标准标志"/>
    <w:basedOn w:val="affff2"/>
    <w:uiPriority w:val="99"/>
    <w:rsid w:val="00797518"/>
    <w:pPr>
      <w:framePr w:w="6101" w:wrap="auto" w:vAnchor="page" w:hAnchor="page" w:x="4673" w:y="942"/>
    </w:pPr>
    <w:rPr>
      <w:w w:val="130"/>
    </w:rPr>
  </w:style>
  <w:style w:type="paragraph" w:customStyle="1" w:styleId="affffff">
    <w:name w:val="其他标准称谓"/>
    <w:next w:val="aff2"/>
    <w:uiPriority w:val="99"/>
    <w:rsid w:val="00797518"/>
    <w:pPr>
      <w:framePr w:hSpace="181" w:vSpace="181" w:wrap="auto"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f0">
    <w:name w:val="其他发布部门"/>
    <w:basedOn w:val="affffa"/>
    <w:uiPriority w:val="99"/>
    <w:rsid w:val="00797518"/>
    <w:pPr>
      <w:framePr w:wrap="auto" w:y="15310"/>
      <w:spacing w:line="240" w:lineRule="atLeast"/>
    </w:pPr>
    <w:rPr>
      <w:rFonts w:ascii="黑体" w:eastAsia="黑体" w:cs="黑体"/>
      <w:b w:val="0"/>
      <w:bCs w:val="0"/>
    </w:rPr>
  </w:style>
  <w:style w:type="paragraph" w:customStyle="1" w:styleId="affffff1">
    <w:name w:val="前言、引言标题"/>
    <w:next w:val="aff6"/>
    <w:uiPriority w:val="99"/>
    <w:rsid w:val="00797518"/>
    <w:pPr>
      <w:keepNext/>
      <w:pageBreakBefore/>
      <w:shd w:val="clear" w:color="FFFFFF" w:fill="FFFFFF"/>
      <w:spacing w:before="640" w:after="560"/>
      <w:jc w:val="center"/>
      <w:outlineLvl w:val="0"/>
    </w:pPr>
    <w:rPr>
      <w:rFonts w:ascii="黑体" w:eastAsia="黑体" w:cs="黑体"/>
      <w:sz w:val="32"/>
      <w:szCs w:val="32"/>
    </w:rPr>
  </w:style>
  <w:style w:type="paragraph" w:customStyle="1" w:styleId="affffff2">
    <w:name w:val="三级无"/>
    <w:basedOn w:val="aa"/>
    <w:uiPriority w:val="99"/>
    <w:rsid w:val="00797518"/>
    <w:pPr>
      <w:spacing w:beforeLines="0" w:afterLines="0"/>
    </w:pPr>
    <w:rPr>
      <w:rFonts w:ascii="宋体" w:eastAsia="宋体" w:cs="宋体"/>
    </w:rPr>
  </w:style>
  <w:style w:type="paragraph" w:customStyle="1" w:styleId="affffff3">
    <w:name w:val="实施日期"/>
    <w:basedOn w:val="affffb"/>
    <w:uiPriority w:val="99"/>
    <w:rsid w:val="00797518"/>
    <w:pPr>
      <w:framePr w:wrap="auto" w:vAnchor="page" w:hAnchor="text"/>
      <w:jc w:val="right"/>
    </w:pPr>
  </w:style>
  <w:style w:type="paragraph" w:customStyle="1" w:styleId="affffff4">
    <w:name w:val="示例后文字"/>
    <w:basedOn w:val="aff6"/>
    <w:next w:val="aff6"/>
    <w:uiPriority w:val="99"/>
    <w:rsid w:val="00797518"/>
    <w:pPr>
      <w:ind w:firstLine="360"/>
    </w:pPr>
    <w:rPr>
      <w:sz w:val="18"/>
      <w:szCs w:val="18"/>
    </w:rPr>
  </w:style>
  <w:style w:type="paragraph" w:customStyle="1" w:styleId="a0">
    <w:name w:val="首示例"/>
    <w:next w:val="aff6"/>
    <w:link w:val="Char1"/>
    <w:uiPriority w:val="99"/>
    <w:rsid w:val="00797518"/>
    <w:pPr>
      <w:numPr>
        <w:numId w:val="14"/>
      </w:numPr>
      <w:tabs>
        <w:tab w:val="left" w:pos="360"/>
      </w:tabs>
      <w:ind w:firstLine="0"/>
    </w:pPr>
    <w:rPr>
      <w:rFonts w:ascii="宋体" w:cs="宋体"/>
      <w:sz w:val="18"/>
      <w:szCs w:val="18"/>
    </w:rPr>
  </w:style>
  <w:style w:type="character" w:customStyle="1" w:styleId="Char1">
    <w:name w:val="首示例 Char"/>
    <w:link w:val="a0"/>
    <w:uiPriority w:val="99"/>
    <w:locked/>
    <w:rsid w:val="00797518"/>
    <w:rPr>
      <w:rFonts w:ascii="宋体" w:cs="宋体"/>
      <w:sz w:val="18"/>
      <w:szCs w:val="18"/>
    </w:rPr>
  </w:style>
  <w:style w:type="paragraph" w:customStyle="1" w:styleId="affffff5">
    <w:name w:val="四级无"/>
    <w:basedOn w:val="ab"/>
    <w:uiPriority w:val="99"/>
    <w:rsid w:val="00797518"/>
    <w:pPr>
      <w:spacing w:beforeLines="0" w:afterLines="0"/>
    </w:pPr>
    <w:rPr>
      <w:rFonts w:ascii="宋体" w:eastAsia="宋体" w:cs="宋体"/>
    </w:rPr>
  </w:style>
  <w:style w:type="paragraph" w:customStyle="1" w:styleId="affffff6">
    <w:name w:val="条文脚注"/>
    <w:basedOn w:val="af2"/>
    <w:uiPriority w:val="99"/>
    <w:rsid w:val="00797518"/>
    <w:pPr>
      <w:numPr>
        <w:numId w:val="0"/>
      </w:numPr>
      <w:jc w:val="both"/>
    </w:pPr>
  </w:style>
  <w:style w:type="paragraph" w:customStyle="1" w:styleId="affffff7">
    <w:name w:val="图标脚注说明"/>
    <w:basedOn w:val="aff6"/>
    <w:uiPriority w:val="99"/>
    <w:rsid w:val="00797518"/>
    <w:pPr>
      <w:ind w:left="840" w:firstLineChars="0" w:hanging="420"/>
    </w:pPr>
    <w:rPr>
      <w:sz w:val="18"/>
      <w:szCs w:val="18"/>
    </w:rPr>
  </w:style>
  <w:style w:type="paragraph" w:customStyle="1" w:styleId="a5">
    <w:name w:val="图表脚注说明"/>
    <w:basedOn w:val="aff2"/>
    <w:uiPriority w:val="99"/>
    <w:rsid w:val="00797518"/>
    <w:pPr>
      <w:numPr>
        <w:numId w:val="15"/>
      </w:numPr>
    </w:pPr>
    <w:rPr>
      <w:rFonts w:ascii="宋体" w:cs="宋体"/>
      <w:sz w:val="18"/>
      <w:szCs w:val="18"/>
    </w:rPr>
  </w:style>
  <w:style w:type="paragraph" w:customStyle="1" w:styleId="affffff8">
    <w:name w:val="图的脚注"/>
    <w:next w:val="aff6"/>
    <w:uiPriority w:val="99"/>
    <w:rsid w:val="00797518"/>
    <w:pPr>
      <w:widowControl w:val="0"/>
      <w:ind w:leftChars="200" w:left="840" w:hangingChars="200" w:hanging="420"/>
      <w:jc w:val="both"/>
    </w:pPr>
    <w:rPr>
      <w:rFonts w:ascii="宋体" w:cs="宋体"/>
      <w:sz w:val="18"/>
      <w:szCs w:val="18"/>
    </w:rPr>
  </w:style>
  <w:style w:type="paragraph" w:customStyle="1" w:styleId="affffff9">
    <w:name w:val="文献分类号"/>
    <w:uiPriority w:val="99"/>
    <w:rsid w:val="00797518"/>
    <w:pPr>
      <w:framePr w:hSpace="180" w:vSpace="180" w:wrap="auto" w:hAnchor="margin" w:y="1" w:anchorLock="1"/>
      <w:widowControl w:val="0"/>
      <w:textAlignment w:val="center"/>
    </w:pPr>
    <w:rPr>
      <w:rFonts w:ascii="黑体" w:eastAsia="黑体" w:cs="黑体"/>
      <w:sz w:val="21"/>
      <w:szCs w:val="21"/>
    </w:rPr>
  </w:style>
  <w:style w:type="paragraph" w:customStyle="1" w:styleId="affffffa">
    <w:name w:val="五级无"/>
    <w:basedOn w:val="ac"/>
    <w:uiPriority w:val="99"/>
    <w:rsid w:val="00797518"/>
    <w:pPr>
      <w:spacing w:beforeLines="0" w:afterLines="0"/>
    </w:pPr>
    <w:rPr>
      <w:rFonts w:ascii="宋体" w:eastAsia="宋体" w:cs="宋体"/>
    </w:rPr>
  </w:style>
  <w:style w:type="paragraph" w:customStyle="1" w:styleId="affffffb">
    <w:name w:val="一级无"/>
    <w:basedOn w:val="a8"/>
    <w:uiPriority w:val="99"/>
    <w:rsid w:val="00797518"/>
    <w:pPr>
      <w:spacing w:beforeLines="0" w:afterLines="0"/>
    </w:pPr>
    <w:rPr>
      <w:rFonts w:ascii="宋体" w:eastAsia="宋体" w:cs="宋体"/>
    </w:rPr>
  </w:style>
  <w:style w:type="paragraph" w:customStyle="1" w:styleId="af7">
    <w:name w:val="正文表标题"/>
    <w:next w:val="aff6"/>
    <w:uiPriority w:val="99"/>
    <w:rsid w:val="00797518"/>
    <w:pPr>
      <w:numPr>
        <w:numId w:val="16"/>
      </w:numPr>
      <w:tabs>
        <w:tab w:val="left" w:pos="360"/>
      </w:tabs>
      <w:spacing w:beforeLines="50" w:afterLines="50"/>
      <w:jc w:val="center"/>
    </w:pPr>
    <w:rPr>
      <w:rFonts w:ascii="黑体" w:eastAsia="黑体" w:cs="黑体"/>
      <w:sz w:val="21"/>
      <w:szCs w:val="21"/>
    </w:rPr>
  </w:style>
  <w:style w:type="paragraph" w:customStyle="1" w:styleId="affffffc">
    <w:name w:val="正文公式编号制表符"/>
    <w:basedOn w:val="aff6"/>
    <w:next w:val="aff6"/>
    <w:uiPriority w:val="99"/>
    <w:rsid w:val="00797518"/>
    <w:pPr>
      <w:ind w:firstLineChars="0" w:firstLine="0"/>
    </w:pPr>
  </w:style>
  <w:style w:type="paragraph" w:customStyle="1" w:styleId="af4">
    <w:name w:val="正文图标题"/>
    <w:next w:val="aff6"/>
    <w:uiPriority w:val="99"/>
    <w:rsid w:val="00797518"/>
    <w:pPr>
      <w:numPr>
        <w:numId w:val="17"/>
      </w:numPr>
      <w:tabs>
        <w:tab w:val="left" w:pos="360"/>
      </w:tabs>
      <w:spacing w:beforeLines="50" w:afterLines="50"/>
      <w:jc w:val="center"/>
    </w:pPr>
    <w:rPr>
      <w:rFonts w:ascii="黑体" w:eastAsia="黑体" w:cs="黑体"/>
      <w:sz w:val="21"/>
      <w:szCs w:val="21"/>
    </w:rPr>
  </w:style>
  <w:style w:type="paragraph" w:customStyle="1" w:styleId="affffffd">
    <w:name w:val="终结线"/>
    <w:basedOn w:val="aff2"/>
    <w:uiPriority w:val="99"/>
    <w:rsid w:val="00797518"/>
    <w:pPr>
      <w:framePr w:hSpace="181" w:vSpace="181" w:wrap="auto" w:vAnchor="text" w:hAnchor="margin" w:xAlign="center" w:y="285"/>
    </w:pPr>
  </w:style>
  <w:style w:type="paragraph" w:customStyle="1" w:styleId="affffffe">
    <w:name w:val="其他发布日期"/>
    <w:basedOn w:val="affffb"/>
    <w:uiPriority w:val="99"/>
    <w:rsid w:val="00797518"/>
    <w:pPr>
      <w:framePr w:wrap="auto" w:vAnchor="page" w:hAnchor="text" w:x="1419"/>
    </w:pPr>
  </w:style>
  <w:style w:type="paragraph" w:customStyle="1" w:styleId="afffffff">
    <w:name w:val="其他实施日期"/>
    <w:basedOn w:val="affffff3"/>
    <w:uiPriority w:val="99"/>
    <w:rsid w:val="00797518"/>
    <w:pPr>
      <w:framePr w:wrap="auto"/>
    </w:pPr>
  </w:style>
  <w:style w:type="paragraph" w:customStyle="1" w:styleId="23">
    <w:name w:val="封面标准名称2"/>
    <w:basedOn w:val="affffd"/>
    <w:uiPriority w:val="99"/>
    <w:rsid w:val="00797518"/>
    <w:pPr>
      <w:framePr w:wrap="auto" w:y="4469"/>
      <w:spacing w:beforeLines="630"/>
    </w:pPr>
  </w:style>
  <w:style w:type="paragraph" w:customStyle="1" w:styleId="24">
    <w:name w:val="封面标准英文名称2"/>
    <w:basedOn w:val="affffe"/>
    <w:uiPriority w:val="99"/>
    <w:rsid w:val="00797518"/>
    <w:pPr>
      <w:framePr w:wrap="auto" w:y="4469"/>
    </w:pPr>
  </w:style>
  <w:style w:type="paragraph" w:customStyle="1" w:styleId="25">
    <w:name w:val="封面一致性程度标识2"/>
    <w:basedOn w:val="afffff"/>
    <w:uiPriority w:val="99"/>
    <w:rsid w:val="00797518"/>
    <w:pPr>
      <w:framePr w:wrap="auto" w:y="4469"/>
    </w:pPr>
  </w:style>
  <w:style w:type="paragraph" w:customStyle="1" w:styleId="26">
    <w:name w:val="封面标准文稿类别2"/>
    <w:basedOn w:val="afffff0"/>
    <w:uiPriority w:val="99"/>
    <w:rsid w:val="00797518"/>
    <w:pPr>
      <w:framePr w:wrap="auto" w:y="4469"/>
    </w:pPr>
  </w:style>
  <w:style w:type="paragraph" w:customStyle="1" w:styleId="27">
    <w:name w:val="封面标准文稿编辑信息2"/>
    <w:basedOn w:val="afffff1"/>
    <w:uiPriority w:val="99"/>
    <w:rsid w:val="00797518"/>
    <w:pPr>
      <w:framePr w:wrap="auto" w:y="4469"/>
    </w:pPr>
  </w:style>
  <w:style w:type="paragraph" w:customStyle="1" w:styleId="afffffff0">
    <w:name w:val="图表脚注"/>
    <w:next w:val="aff6"/>
    <w:uiPriority w:val="99"/>
    <w:rsid w:val="00797518"/>
    <w:pPr>
      <w:ind w:leftChars="200" w:left="300" w:hangingChars="100" w:hanging="100"/>
      <w:jc w:val="both"/>
    </w:pPr>
    <w:rPr>
      <w:rFonts w:ascii="宋体" w:cs="宋体"/>
      <w:sz w:val="18"/>
      <w:szCs w:val="18"/>
    </w:rPr>
  </w:style>
  <w:style w:type="paragraph" w:customStyle="1" w:styleId="CharCharCharChar">
    <w:name w:val="Char Char Char Char"/>
    <w:basedOn w:val="aff2"/>
    <w:uiPriority w:val="99"/>
    <w:rsid w:val="00797518"/>
  </w:style>
  <w:style w:type="paragraph" w:styleId="afffffff1">
    <w:name w:val="List Paragraph"/>
    <w:basedOn w:val="aff2"/>
    <w:uiPriority w:val="99"/>
    <w:qFormat/>
    <w:rsid w:val="00797518"/>
    <w:pPr>
      <w:ind w:firstLineChars="200" w:firstLine="420"/>
    </w:pPr>
    <w:rPr>
      <w:rFonts w:ascii="Calibri" w:hAnsi="Calibri" w:cs="Calibri"/>
    </w:rPr>
  </w:style>
  <w:style w:type="paragraph" w:styleId="TOC">
    <w:name w:val="TOC Heading"/>
    <w:basedOn w:val="1"/>
    <w:next w:val="aff2"/>
    <w:uiPriority w:val="99"/>
    <w:qFormat/>
    <w:rsid w:val="00C0190A"/>
    <w:pPr>
      <w:keepNext/>
      <w:keepLines/>
      <w:numPr>
        <w:numId w:val="0"/>
      </w:numPr>
      <w:spacing w:beforeLines="0" w:afterLines="0" w:line="259" w:lineRule="auto"/>
      <w:jc w:val="left"/>
      <w:outlineLvl w:val="9"/>
    </w:pPr>
    <w:rPr>
      <w:rFonts w:ascii="Calibri Light" w:eastAsia="宋体" w:hAnsi="Calibri Light" w:cs="Calibri Light"/>
      <w:color w:val="2E74B5"/>
      <w:sz w:val="32"/>
      <w:szCs w:val="32"/>
      <w:lang w:val="en-US"/>
    </w:rPr>
  </w:style>
  <w:style w:type="character" w:customStyle="1" w:styleId="13">
    <w:name w:val="未处理的提及1"/>
    <w:uiPriority w:val="99"/>
    <w:semiHidden/>
    <w:rsid w:val="00C0190A"/>
    <w:rPr>
      <w:color w:val="auto"/>
      <w:shd w:val="clear" w:color="auto" w:fill="auto"/>
    </w:rPr>
  </w:style>
  <w:style w:type="paragraph" w:styleId="afffffff2">
    <w:name w:val="Date"/>
    <w:basedOn w:val="aff2"/>
    <w:next w:val="aff2"/>
    <w:link w:val="afffffff3"/>
    <w:uiPriority w:val="99"/>
    <w:locked/>
    <w:rsid w:val="008D09B1"/>
    <w:pPr>
      <w:ind w:leftChars="2500" w:left="100"/>
    </w:pPr>
  </w:style>
  <w:style w:type="character" w:customStyle="1" w:styleId="afffffff3">
    <w:name w:val="日期 字符"/>
    <w:link w:val="afffffff2"/>
    <w:uiPriority w:val="99"/>
    <w:semiHidden/>
    <w:locked/>
    <w:rsid w:val="009C37EF"/>
    <w:rPr>
      <w:sz w:val="21"/>
      <w:szCs w:val="21"/>
    </w:rPr>
  </w:style>
  <w:style w:type="character" w:styleId="afffffff4">
    <w:name w:val="annotation reference"/>
    <w:basedOn w:val="aff3"/>
    <w:uiPriority w:val="99"/>
    <w:semiHidden/>
    <w:unhideWhenUsed/>
    <w:locked/>
    <w:rsid w:val="0005618A"/>
    <w:rPr>
      <w:sz w:val="21"/>
      <w:szCs w:val="21"/>
    </w:rPr>
  </w:style>
  <w:style w:type="paragraph" w:styleId="afffffff5">
    <w:name w:val="annotation text"/>
    <w:basedOn w:val="aff2"/>
    <w:link w:val="afffffff6"/>
    <w:uiPriority w:val="99"/>
    <w:semiHidden/>
    <w:unhideWhenUsed/>
    <w:locked/>
    <w:rsid w:val="0005618A"/>
    <w:pPr>
      <w:jc w:val="left"/>
    </w:pPr>
  </w:style>
  <w:style w:type="character" w:customStyle="1" w:styleId="afffffff6">
    <w:name w:val="批注文字 字符"/>
    <w:basedOn w:val="aff3"/>
    <w:link w:val="afffffff5"/>
    <w:uiPriority w:val="99"/>
    <w:semiHidden/>
    <w:rsid w:val="0005618A"/>
    <w:rPr>
      <w:kern w:val="2"/>
      <w:sz w:val="21"/>
      <w:szCs w:val="21"/>
    </w:rPr>
  </w:style>
  <w:style w:type="paragraph" w:styleId="afffffff7">
    <w:name w:val="annotation subject"/>
    <w:basedOn w:val="afffffff5"/>
    <w:next w:val="afffffff5"/>
    <w:link w:val="afffffff8"/>
    <w:uiPriority w:val="99"/>
    <w:semiHidden/>
    <w:unhideWhenUsed/>
    <w:locked/>
    <w:rsid w:val="0005618A"/>
    <w:rPr>
      <w:b/>
      <w:bCs/>
    </w:rPr>
  </w:style>
  <w:style w:type="character" w:customStyle="1" w:styleId="afffffff8">
    <w:name w:val="批注主题 字符"/>
    <w:basedOn w:val="afffffff6"/>
    <w:link w:val="afffffff7"/>
    <w:uiPriority w:val="99"/>
    <w:semiHidden/>
    <w:rsid w:val="0005618A"/>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中国仓储与配送协会  发  布</dc:title>
  <dc:creator>贾 一</dc:creator>
  <cp:lastModifiedBy>li xiaoang</cp:lastModifiedBy>
  <cp:revision>15</cp:revision>
  <dcterms:created xsi:type="dcterms:W3CDTF">2019-09-19T22:27:00Z</dcterms:created>
  <dcterms:modified xsi:type="dcterms:W3CDTF">2019-09-24T09:04:00Z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