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BB" w:rsidRDefault="00962619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附件1：</w:t>
      </w:r>
    </w:p>
    <w:p w:rsidR="00060DBB" w:rsidRDefault="00962619">
      <w:pPr>
        <w:spacing w:line="360" w:lineRule="auto"/>
        <w:jc w:val="center"/>
        <w:rPr>
          <w:rFonts w:ascii="黑体" w:eastAsia="黑体" w:hAnsi="黑体" w:cs="黑体"/>
          <w:b/>
          <w:sz w:val="28"/>
          <w:szCs w:val="28"/>
        </w:rPr>
      </w:pPr>
      <w:bookmarkStart w:id="0" w:name="OLE_LINK1"/>
      <w:bookmarkStart w:id="1" w:name="OLE_LINK2"/>
      <w:r>
        <w:rPr>
          <w:rFonts w:ascii="黑体" w:eastAsia="黑体" w:hAnsi="黑体" w:cs="黑体" w:hint="eastAsia"/>
          <w:b/>
          <w:sz w:val="28"/>
          <w:szCs w:val="28"/>
        </w:rPr>
        <w:t>仓储配送服务企业</w:t>
      </w:r>
      <w:r w:rsidR="00A26E53" w:rsidRPr="00D37EC3">
        <w:rPr>
          <w:rFonts w:ascii="黑体" w:eastAsia="黑体" w:hAnsi="黑体" w:cs="黑体" w:hint="eastAsia"/>
          <w:b/>
          <w:sz w:val="28"/>
          <w:szCs w:val="28"/>
          <w:vertAlign w:val="superscript"/>
        </w:rPr>
        <w:t>1</w:t>
      </w:r>
      <w:r>
        <w:rPr>
          <w:rFonts w:ascii="黑体" w:eastAsia="黑体" w:hAnsi="黑体" w:cs="黑体" w:hint="eastAsia"/>
          <w:b/>
          <w:sz w:val="28"/>
          <w:szCs w:val="28"/>
        </w:rPr>
        <w:t>运营情况调查表</w:t>
      </w:r>
      <w:bookmarkEnd w:id="0"/>
      <w:bookmarkEnd w:id="1"/>
    </w:p>
    <w:tbl>
      <w:tblPr>
        <w:tblW w:w="8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857"/>
        <w:gridCol w:w="284"/>
        <w:gridCol w:w="567"/>
        <w:gridCol w:w="672"/>
        <w:gridCol w:w="178"/>
        <w:gridCol w:w="142"/>
        <w:gridCol w:w="425"/>
        <w:gridCol w:w="426"/>
        <w:gridCol w:w="469"/>
        <w:gridCol w:w="52"/>
        <w:gridCol w:w="1588"/>
      </w:tblGrid>
      <w:tr w:rsidR="00060DBB" w:rsidTr="00590B2C">
        <w:trPr>
          <w:trHeight w:val="579"/>
        </w:trPr>
        <w:tc>
          <w:tcPr>
            <w:tcW w:w="8489" w:type="dxa"/>
            <w:gridSpan w:val="12"/>
            <w:shd w:val="clear" w:color="000000" w:fill="D8D8D8"/>
            <w:vAlign w:val="center"/>
          </w:tcPr>
          <w:p w:rsidR="00060DBB" w:rsidRDefault="0096261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基本情况</w:t>
            </w:r>
          </w:p>
        </w:tc>
      </w:tr>
      <w:tr w:rsidR="00060DBB" w:rsidTr="00590B2C">
        <w:trPr>
          <w:trHeight w:val="554"/>
        </w:trPr>
        <w:tc>
          <w:tcPr>
            <w:tcW w:w="1829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黑体" w:eastAsia="黑体" w:hAnsi="黑体" w:cs="黑体"/>
                <w:b/>
                <w:sz w:val="28"/>
                <w:szCs w:val="28"/>
                <w:vertAlign w:val="superscript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企业名称</w:t>
            </w:r>
            <w:r w:rsidR="00A26E53">
              <w:rPr>
                <w:rFonts w:ascii="黑体" w:eastAsia="黑体" w:hAnsi="黑体" w:cs="黑体" w:hint="eastAs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660" w:type="dxa"/>
            <w:gridSpan w:val="11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547"/>
        </w:trPr>
        <w:tc>
          <w:tcPr>
            <w:tcW w:w="1829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统一社会信用代码</w:t>
            </w:r>
          </w:p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组织机构代码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660" w:type="dxa"/>
            <w:gridSpan w:val="11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570"/>
        </w:trPr>
        <w:tc>
          <w:tcPr>
            <w:tcW w:w="1829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2708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年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535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           （万元）</w:t>
            </w:r>
          </w:p>
        </w:tc>
      </w:tr>
      <w:tr w:rsidR="00060DBB" w:rsidTr="00590B2C">
        <w:trPr>
          <w:trHeight w:val="550"/>
        </w:trPr>
        <w:tc>
          <w:tcPr>
            <w:tcW w:w="1829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2708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省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企业官网</w:t>
            </w:r>
            <w:proofErr w:type="gramEnd"/>
          </w:p>
        </w:tc>
        <w:tc>
          <w:tcPr>
            <w:tcW w:w="2535" w:type="dxa"/>
            <w:gridSpan w:val="4"/>
            <w:shd w:val="clear" w:color="auto" w:fill="auto"/>
            <w:vAlign w:val="center"/>
          </w:tcPr>
          <w:p w:rsidR="00060DBB" w:rsidRDefault="00060D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700"/>
        </w:trPr>
        <w:tc>
          <w:tcPr>
            <w:tcW w:w="1829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专业分类</w:t>
            </w:r>
          </w:p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（可多选）</w:t>
            </w:r>
          </w:p>
        </w:tc>
        <w:tc>
          <w:tcPr>
            <w:tcW w:w="6660" w:type="dxa"/>
            <w:gridSpan w:val="11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□通用仓储                 □冷链仓储 </w:t>
            </w:r>
          </w:p>
        </w:tc>
      </w:tr>
      <w:tr w:rsidR="00060DBB" w:rsidTr="00590B2C">
        <w:trPr>
          <w:trHeight w:val="696"/>
        </w:trPr>
        <w:tc>
          <w:tcPr>
            <w:tcW w:w="1829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是否集团汇总</w:t>
            </w:r>
          </w:p>
        </w:tc>
        <w:tc>
          <w:tcPr>
            <w:tcW w:w="6660" w:type="dxa"/>
            <w:gridSpan w:val="11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□是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汇总单位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   □否</w:t>
            </w:r>
          </w:p>
        </w:tc>
      </w:tr>
      <w:tr w:rsidR="00060DBB" w:rsidTr="00590B2C">
        <w:trPr>
          <w:trHeight w:val="852"/>
        </w:trPr>
        <w:tc>
          <w:tcPr>
            <w:tcW w:w="1829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6660" w:type="dxa"/>
            <w:gridSpan w:val="11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□国有及国有控股企业  □外资及外资控股企业  □私营及私人企业 </w:t>
            </w:r>
          </w:p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□合资企业            □其他企业</w:t>
            </w:r>
          </w:p>
        </w:tc>
      </w:tr>
      <w:tr w:rsidR="00060DBB" w:rsidTr="00590B2C">
        <w:trPr>
          <w:trHeight w:val="852"/>
        </w:trPr>
        <w:tc>
          <w:tcPr>
            <w:tcW w:w="1829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服务对象</w:t>
            </w:r>
          </w:p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（可多选）</w:t>
            </w:r>
          </w:p>
        </w:tc>
        <w:tc>
          <w:tcPr>
            <w:tcW w:w="6660" w:type="dxa"/>
            <w:gridSpan w:val="11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□快速消费品  □农产品  □电子设备  □药品  □大宗商品  </w:t>
            </w:r>
          </w:p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□家居建材    □汽车    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（请注明）</w:t>
            </w:r>
          </w:p>
        </w:tc>
      </w:tr>
      <w:tr w:rsidR="00060DBB" w:rsidTr="00590B2C">
        <w:trPr>
          <w:trHeight w:val="1064"/>
        </w:trPr>
        <w:tc>
          <w:tcPr>
            <w:tcW w:w="1829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服务范围</w:t>
            </w:r>
          </w:p>
        </w:tc>
        <w:tc>
          <w:tcPr>
            <w:tcW w:w="6660" w:type="dxa"/>
            <w:gridSpan w:val="11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□覆盖本省（直辖市、自治区）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地（区、市、州）</w:t>
            </w:r>
          </w:p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□覆盖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省（直辖市、自治区）</w:t>
            </w:r>
          </w:p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□覆盖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国家及地区</w:t>
            </w:r>
          </w:p>
        </w:tc>
      </w:tr>
      <w:tr w:rsidR="00060DBB" w:rsidTr="00590B2C">
        <w:trPr>
          <w:trHeight w:val="1236"/>
        </w:trPr>
        <w:tc>
          <w:tcPr>
            <w:tcW w:w="1829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服务项目</w:t>
            </w:r>
          </w:p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（可多选）</w:t>
            </w:r>
          </w:p>
        </w:tc>
        <w:tc>
          <w:tcPr>
            <w:tcW w:w="6660" w:type="dxa"/>
            <w:gridSpan w:val="11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□仓库租赁     □仓储服务     □配送服务     □加工包装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□装卸搬运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□担保存货管理 </w:t>
            </w:r>
          </w:p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□其他（□干线运输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□分销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□代理采购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60DBB" w:rsidTr="00590B2C">
        <w:trPr>
          <w:trHeight w:val="699"/>
        </w:trPr>
        <w:tc>
          <w:tcPr>
            <w:tcW w:w="1829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机械化作业率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是否使用管理信息系统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□是    □否</w:t>
            </w:r>
          </w:p>
        </w:tc>
      </w:tr>
      <w:tr w:rsidR="00060DBB" w:rsidTr="00590B2C">
        <w:trPr>
          <w:trHeight w:val="580"/>
        </w:trPr>
        <w:tc>
          <w:tcPr>
            <w:tcW w:w="8489" w:type="dxa"/>
            <w:gridSpan w:val="12"/>
            <w:shd w:val="clear" w:color="000000" w:fill="D8D8D8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填表人信息</w:t>
            </w:r>
          </w:p>
        </w:tc>
      </w:tr>
      <w:tr w:rsidR="00060DBB" w:rsidTr="00590B2C">
        <w:trPr>
          <w:trHeight w:val="521"/>
        </w:trPr>
        <w:tc>
          <w:tcPr>
            <w:tcW w:w="1829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3280" w:type="dxa"/>
            <w:gridSpan w:val="7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557"/>
        </w:trPr>
        <w:tc>
          <w:tcPr>
            <w:tcW w:w="1829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3280" w:type="dxa"/>
            <w:gridSpan w:val="7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580"/>
        </w:trPr>
        <w:tc>
          <w:tcPr>
            <w:tcW w:w="8489" w:type="dxa"/>
            <w:gridSpan w:val="12"/>
            <w:shd w:val="clear" w:color="000000" w:fill="D8D8D8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全国通用及冷链仓储百强申报</w:t>
            </w:r>
            <w:r w:rsidR="00A26E53">
              <w:rPr>
                <w:rFonts w:ascii="黑体" w:eastAsia="黑体" w:hAnsi="黑体" w:cs="黑体" w:hint="eastAsia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060DBB" w:rsidTr="00590B2C">
        <w:trPr>
          <w:trHeight w:val="556"/>
        </w:trPr>
        <w:tc>
          <w:tcPr>
            <w:tcW w:w="1829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□是</w:t>
            </w:r>
          </w:p>
        </w:tc>
        <w:tc>
          <w:tcPr>
            <w:tcW w:w="6660" w:type="dxa"/>
            <w:gridSpan w:val="11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□通用仓储企业60强 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□冷链仓储企业40强</w:t>
            </w:r>
          </w:p>
        </w:tc>
      </w:tr>
      <w:tr w:rsidR="00060DBB" w:rsidTr="00590B2C">
        <w:trPr>
          <w:trHeight w:val="564"/>
        </w:trPr>
        <w:tc>
          <w:tcPr>
            <w:tcW w:w="1829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  <w:shd w:val="pct10" w:color="auto" w:fill="FFFFFF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□否</w:t>
            </w:r>
          </w:p>
        </w:tc>
        <w:tc>
          <w:tcPr>
            <w:tcW w:w="6660" w:type="dxa"/>
            <w:gridSpan w:val="11"/>
            <w:shd w:val="clear" w:color="auto" w:fill="auto"/>
            <w:vAlign w:val="center"/>
          </w:tcPr>
          <w:p w:rsidR="00060DBB" w:rsidRDefault="00060DB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  <w:shd w:val="pct10" w:color="auto" w:fill="FFFFFF"/>
              </w:rPr>
            </w:pPr>
          </w:p>
        </w:tc>
      </w:tr>
      <w:tr w:rsidR="00060DBB" w:rsidTr="00590B2C">
        <w:trPr>
          <w:trHeight w:val="634"/>
        </w:trPr>
        <w:tc>
          <w:tcPr>
            <w:tcW w:w="8489" w:type="dxa"/>
            <w:gridSpan w:val="12"/>
            <w:shd w:val="clear" w:color="000000" w:fill="D8D8D8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经营指标</w:t>
            </w:r>
          </w:p>
        </w:tc>
      </w:tr>
      <w:tr w:rsidR="00060DBB" w:rsidTr="00590B2C">
        <w:trPr>
          <w:trHeight w:val="49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2017年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2018年</w:t>
            </w:r>
          </w:p>
        </w:tc>
      </w:tr>
      <w:tr w:rsidR="00060DBB" w:rsidTr="00590B2C">
        <w:trPr>
          <w:trHeight w:val="401"/>
        </w:trPr>
        <w:tc>
          <w:tcPr>
            <w:tcW w:w="8489" w:type="dxa"/>
            <w:gridSpan w:val="1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一、规模指标</w:t>
            </w:r>
          </w:p>
        </w:tc>
      </w:tr>
      <w:tr w:rsidR="00060DBB" w:rsidTr="00590B2C">
        <w:trPr>
          <w:trHeight w:val="423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从业人员期末数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其中：仓储配送岗位人数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437"/>
        </w:trPr>
        <w:tc>
          <w:tcPr>
            <w:tcW w:w="8489" w:type="dxa"/>
            <w:gridSpan w:val="1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二、效益指标</w:t>
            </w:r>
          </w:p>
        </w:tc>
      </w:tr>
      <w:tr w:rsidR="00060DBB" w:rsidTr="00590B2C">
        <w:trPr>
          <w:trHeight w:val="423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资产总计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060DB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44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其中：固定资产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060DB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423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负债合计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060DB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44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主营业务收入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423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仓储收入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其中：仓库租金及服务费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加工包装收入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装卸搬运收入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060DB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担保存货管理收入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其他仓储收入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配送收入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其他收入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主营业务成本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主营业务利润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净利润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8489" w:type="dxa"/>
            <w:gridSpan w:val="1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三、贡献指标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缴纳税费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其中：增值税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工资总额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固定资产投资额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8489" w:type="dxa"/>
            <w:gridSpan w:val="1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四、业务指标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货物吞吐量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万吨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平均库存量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万吨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874D2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874D2" w:rsidRDefault="004874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配送量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4874D2" w:rsidRDefault="004874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万吨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4874D2" w:rsidRDefault="004874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4874D2" w:rsidRDefault="004874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加工包装量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万吨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装卸搬运量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万吨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担保存货贷款总额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670"/>
        </w:trPr>
        <w:tc>
          <w:tcPr>
            <w:tcW w:w="8489" w:type="dxa"/>
            <w:gridSpan w:val="12"/>
            <w:shd w:val="clear" w:color="000000" w:fill="D8D8D8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仓储设施指标</w:t>
            </w:r>
          </w:p>
        </w:tc>
      </w:tr>
      <w:tr w:rsidR="00060DBB" w:rsidTr="00590B2C">
        <w:trPr>
          <w:trHeight w:val="375"/>
        </w:trPr>
        <w:tc>
          <w:tcPr>
            <w:tcW w:w="8489" w:type="dxa"/>
            <w:gridSpan w:val="1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五、仓库设施总量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库区（配送中心）数量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库区（配送中心）分布城市数量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8489" w:type="dxa"/>
            <w:gridSpan w:val="12"/>
            <w:shd w:val="clear" w:color="auto" w:fill="auto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自有仓库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其中：立体库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万平方米</w:t>
            </w:r>
            <w:proofErr w:type="gramEnd"/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楼房库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万平方米</w:t>
            </w:r>
            <w:proofErr w:type="gramEnd"/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平房库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万平方米</w:t>
            </w:r>
            <w:proofErr w:type="gramEnd"/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冷却物冷库（冷藏库）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万立方米</w:t>
            </w:r>
            <w:proofErr w:type="gramEnd"/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冻结物冷库（冷冻库）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万立方米</w:t>
            </w:r>
            <w:proofErr w:type="gramEnd"/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8489" w:type="dxa"/>
            <w:gridSpan w:val="12"/>
            <w:shd w:val="clear" w:color="auto" w:fill="auto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租用仓库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其中：立体库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万平方米</w:t>
            </w:r>
            <w:proofErr w:type="gramEnd"/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楼房库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万平方米</w:t>
            </w:r>
            <w:proofErr w:type="gramEnd"/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平房库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万平方米</w:t>
            </w:r>
            <w:proofErr w:type="gramEnd"/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冷却物冷库（冷藏库）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万立方米</w:t>
            </w:r>
            <w:proofErr w:type="gramEnd"/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冻结物冷库（冷冻库）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万立方米</w:t>
            </w:r>
            <w:proofErr w:type="gramEnd"/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8489" w:type="dxa"/>
            <w:gridSpan w:val="1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六、仓库租金（不含服务费）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立体库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元/平方米▪月</w:t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楼房库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元/平方米▪月</w:t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平房库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元/平方米▪月</w:t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冷却物冷库（冷藏库）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□元/立方米▪月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□元/吨▪月</w:t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冻结物冷库（冷冻库）</w:t>
            </w:r>
          </w:p>
        </w:tc>
        <w:tc>
          <w:tcPr>
            <w:tcW w:w="1843" w:type="dxa"/>
            <w:gridSpan w:val="5"/>
            <w:vMerge/>
            <w:shd w:val="clear" w:color="auto" w:fill="auto"/>
            <w:vAlign w:val="center"/>
          </w:tcPr>
          <w:p w:rsidR="00060DBB" w:rsidRDefault="00060D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8489" w:type="dxa"/>
            <w:gridSpan w:val="1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七、仓库空置率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立体库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楼房库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平房库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冷却物冷库（冷藏库）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冻结物冷库（冷冻库）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565"/>
        </w:trPr>
        <w:tc>
          <w:tcPr>
            <w:tcW w:w="8489" w:type="dxa"/>
            <w:gridSpan w:val="12"/>
            <w:shd w:val="clear" w:color="000000" w:fill="D8D8D8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配送及标准化指标</w:t>
            </w:r>
          </w:p>
        </w:tc>
      </w:tr>
      <w:tr w:rsidR="00060DBB" w:rsidTr="00590B2C">
        <w:trPr>
          <w:trHeight w:val="375"/>
        </w:trPr>
        <w:tc>
          <w:tcPr>
            <w:tcW w:w="8489" w:type="dxa"/>
            <w:gridSpan w:val="1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八、配送辐射范围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辐射地级及以上市（区）数量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辐射县（区、镇）数量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配送终端客户数量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8489" w:type="dxa"/>
            <w:gridSpan w:val="1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九、配送车辆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自有车辆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其中：冷藏车辆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管理车辆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其中：冷藏车辆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配送车辆满载率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回程车辆满载率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8489" w:type="dxa"/>
            <w:gridSpan w:val="1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十、标准化指标</w:t>
            </w: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标准托盘（周转箱）数量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其中：自有托盘（周转箱）数量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租用托盘（周转箱）数量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60DBB" w:rsidRDefault="009626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带托盘（周转箱）配送比例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60DBB" w:rsidRDefault="0096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60DBB" w:rsidRDefault="00060D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60DBB" w:rsidTr="00590B2C">
        <w:trPr>
          <w:trHeight w:val="375"/>
        </w:trPr>
        <w:tc>
          <w:tcPr>
            <w:tcW w:w="8489" w:type="dxa"/>
            <w:gridSpan w:val="12"/>
            <w:shd w:val="clear" w:color="auto" w:fill="auto"/>
            <w:vAlign w:val="center"/>
          </w:tcPr>
          <w:p w:rsidR="00060DBB" w:rsidRDefault="00060DBB">
            <w:pPr>
              <w:widowControl/>
              <w:spacing w:line="300" w:lineRule="exact"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060DBB" w:rsidRDefault="00962619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本公司自愿参加中国仓储与配送协会组织的企业运营情况调查，并承诺对填报数据的真实性承担相关责任。</w:t>
            </w:r>
          </w:p>
          <w:p w:rsidR="00060DBB" w:rsidRDefault="00060DBB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0DBB" w:rsidRDefault="00962619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法人代表：（签字）</w:t>
            </w:r>
          </w:p>
          <w:p w:rsidR="00060DBB" w:rsidRDefault="00962619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单位公章：</w:t>
            </w:r>
          </w:p>
          <w:p w:rsidR="00060DBB" w:rsidRDefault="00060DBB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60DBB" w:rsidRDefault="0096261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2019年   月   日</w:t>
            </w:r>
          </w:p>
        </w:tc>
      </w:tr>
    </w:tbl>
    <w:p w:rsidR="00060DBB" w:rsidRDefault="00060DBB"/>
    <w:p w:rsidR="00060DBB" w:rsidRDefault="00962619" w:rsidP="00590B2C">
      <w:pPr>
        <w:adjustRightInd w:val="0"/>
        <w:snapToGrid w:val="0"/>
        <w:spacing w:line="400" w:lineRule="exact"/>
      </w:pPr>
      <w:r>
        <w:rPr>
          <w:rFonts w:hint="eastAsia"/>
        </w:rPr>
        <w:t>说明：</w:t>
      </w:r>
    </w:p>
    <w:p w:rsidR="00A26E53" w:rsidRPr="00A26E53" w:rsidRDefault="00962619" w:rsidP="00590B2C">
      <w:pPr>
        <w:adjustRightInd w:val="0"/>
        <w:snapToGrid w:val="0"/>
        <w:spacing w:line="400" w:lineRule="exact"/>
        <w:rPr>
          <w:rFonts w:ascii="黑体" w:eastAsia="黑体" w:hAnsi="黑体" w:cs="黑体"/>
          <w:b/>
          <w:bCs/>
          <w:sz w:val="24"/>
          <w:szCs w:val="24"/>
          <w:vertAlign w:val="superscript"/>
        </w:rPr>
      </w:pPr>
      <w:r>
        <w:rPr>
          <w:rFonts w:ascii="黑体" w:eastAsia="黑体" w:hAnsi="黑体" w:cs="黑体" w:hint="eastAsia"/>
          <w:b/>
          <w:bCs/>
          <w:sz w:val="24"/>
          <w:szCs w:val="24"/>
          <w:vertAlign w:val="superscript"/>
        </w:rPr>
        <w:t>1</w:t>
      </w:r>
      <w:r w:rsidR="00A26E53" w:rsidRPr="00080EF6">
        <w:rPr>
          <w:rFonts w:hint="eastAsia"/>
        </w:rPr>
        <w:t>指从事仓储配送经营活动的</w:t>
      </w:r>
      <w:r w:rsidR="00A26E53">
        <w:rPr>
          <w:rFonts w:hint="eastAsia"/>
        </w:rPr>
        <w:t>各类</w:t>
      </w:r>
      <w:r w:rsidR="00A26E53" w:rsidRPr="00080EF6">
        <w:rPr>
          <w:rFonts w:hint="eastAsia"/>
        </w:rPr>
        <w:t>法人企业（含商贸流通企业投资的法人企业）。</w:t>
      </w:r>
    </w:p>
    <w:p w:rsidR="00962619" w:rsidRPr="00962619" w:rsidRDefault="00A26E53" w:rsidP="00590B2C">
      <w:pPr>
        <w:adjustRightInd w:val="0"/>
        <w:snapToGrid w:val="0"/>
        <w:spacing w:line="400" w:lineRule="exact"/>
      </w:pPr>
      <w:r>
        <w:rPr>
          <w:rFonts w:ascii="黑体" w:eastAsia="黑体" w:hAnsi="黑体" w:cs="黑体" w:hint="eastAsia"/>
          <w:b/>
          <w:bCs/>
          <w:sz w:val="24"/>
          <w:szCs w:val="24"/>
          <w:vertAlign w:val="superscript"/>
        </w:rPr>
        <w:t>2</w:t>
      </w:r>
      <w:r w:rsidR="00962619">
        <w:rPr>
          <w:rFonts w:hint="eastAsia"/>
        </w:rPr>
        <w:t>按工商部门登记的名称填写，应与单位公章所使用的名称完全一致。</w:t>
      </w:r>
    </w:p>
    <w:p w:rsidR="00060DBB" w:rsidRDefault="00A26E53" w:rsidP="00590B2C">
      <w:pPr>
        <w:adjustRightInd w:val="0"/>
        <w:snapToGrid w:val="0"/>
        <w:spacing w:line="400" w:lineRule="exact"/>
      </w:pPr>
      <w:r w:rsidRPr="00A26E53">
        <w:rPr>
          <w:rFonts w:ascii="黑体" w:eastAsia="黑体" w:hAnsi="黑体" w:cs="黑体" w:hint="eastAsia"/>
          <w:b/>
          <w:bCs/>
          <w:sz w:val="24"/>
          <w:szCs w:val="24"/>
          <w:vertAlign w:val="superscript"/>
        </w:rPr>
        <w:t>3</w:t>
      </w:r>
      <w:r w:rsidR="00962619">
        <w:rPr>
          <w:rFonts w:hint="eastAsia"/>
        </w:rPr>
        <w:t>申报单位必须为法人单位。建议以集团法人名义申报，但若集团法人不愿申报，下属子公司法人可独立申报。</w:t>
      </w:r>
      <w:bookmarkStart w:id="2" w:name="_GoBack"/>
      <w:bookmarkEnd w:id="2"/>
    </w:p>
    <w:sectPr w:rsidR="00060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A6" w:rsidRDefault="00AE4DA6" w:rsidP="00A26E53">
      <w:r>
        <w:separator/>
      </w:r>
    </w:p>
  </w:endnote>
  <w:endnote w:type="continuationSeparator" w:id="0">
    <w:p w:rsidR="00AE4DA6" w:rsidRDefault="00AE4DA6" w:rsidP="00A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A6" w:rsidRDefault="00AE4DA6" w:rsidP="00A26E53">
      <w:r>
        <w:separator/>
      </w:r>
    </w:p>
  </w:footnote>
  <w:footnote w:type="continuationSeparator" w:id="0">
    <w:p w:rsidR="00AE4DA6" w:rsidRDefault="00AE4DA6" w:rsidP="00A26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788"/>
    <w:rsid w:val="00060DBB"/>
    <w:rsid w:val="000627F6"/>
    <w:rsid w:val="00080EF6"/>
    <w:rsid w:val="000A6E32"/>
    <w:rsid w:val="000F37D8"/>
    <w:rsid w:val="00163FD5"/>
    <w:rsid w:val="001C71B7"/>
    <w:rsid w:val="001D6647"/>
    <w:rsid w:val="001F4A43"/>
    <w:rsid w:val="002714CE"/>
    <w:rsid w:val="002A6D76"/>
    <w:rsid w:val="002C3297"/>
    <w:rsid w:val="00311060"/>
    <w:rsid w:val="003202DE"/>
    <w:rsid w:val="00343E9B"/>
    <w:rsid w:val="00382F5D"/>
    <w:rsid w:val="003859B6"/>
    <w:rsid w:val="00387EE9"/>
    <w:rsid w:val="00410297"/>
    <w:rsid w:val="00441233"/>
    <w:rsid w:val="0046229D"/>
    <w:rsid w:val="004874D2"/>
    <w:rsid w:val="004904CA"/>
    <w:rsid w:val="004A63E2"/>
    <w:rsid w:val="004B7C2A"/>
    <w:rsid w:val="00501EA4"/>
    <w:rsid w:val="005068E5"/>
    <w:rsid w:val="00511D0F"/>
    <w:rsid w:val="005138B2"/>
    <w:rsid w:val="00514E1E"/>
    <w:rsid w:val="00526994"/>
    <w:rsid w:val="00540653"/>
    <w:rsid w:val="0056155D"/>
    <w:rsid w:val="00576C5A"/>
    <w:rsid w:val="00590B2C"/>
    <w:rsid w:val="005911AF"/>
    <w:rsid w:val="005D1972"/>
    <w:rsid w:val="005E7E06"/>
    <w:rsid w:val="0062226D"/>
    <w:rsid w:val="0064228E"/>
    <w:rsid w:val="00643489"/>
    <w:rsid w:val="00643FFE"/>
    <w:rsid w:val="00656A23"/>
    <w:rsid w:val="0066768B"/>
    <w:rsid w:val="0067072E"/>
    <w:rsid w:val="006D2AFC"/>
    <w:rsid w:val="00743EA9"/>
    <w:rsid w:val="00752FA0"/>
    <w:rsid w:val="00776CE2"/>
    <w:rsid w:val="0079233C"/>
    <w:rsid w:val="007E4FCD"/>
    <w:rsid w:val="007F421E"/>
    <w:rsid w:val="00816232"/>
    <w:rsid w:val="008358F8"/>
    <w:rsid w:val="0086173F"/>
    <w:rsid w:val="00877788"/>
    <w:rsid w:val="008A066B"/>
    <w:rsid w:val="008A6A00"/>
    <w:rsid w:val="008B2EB2"/>
    <w:rsid w:val="008B6A2D"/>
    <w:rsid w:val="008B6C04"/>
    <w:rsid w:val="008E236E"/>
    <w:rsid w:val="00914BBC"/>
    <w:rsid w:val="0093687D"/>
    <w:rsid w:val="00943D9A"/>
    <w:rsid w:val="00962619"/>
    <w:rsid w:val="00974DE9"/>
    <w:rsid w:val="00992690"/>
    <w:rsid w:val="009C0B90"/>
    <w:rsid w:val="009E2ADE"/>
    <w:rsid w:val="009E2B3A"/>
    <w:rsid w:val="009E61D0"/>
    <w:rsid w:val="00A25778"/>
    <w:rsid w:val="00A26E53"/>
    <w:rsid w:val="00A621DA"/>
    <w:rsid w:val="00A760E1"/>
    <w:rsid w:val="00A87BEB"/>
    <w:rsid w:val="00AB7572"/>
    <w:rsid w:val="00AE4DA6"/>
    <w:rsid w:val="00B2160C"/>
    <w:rsid w:val="00B26B06"/>
    <w:rsid w:val="00B40AE8"/>
    <w:rsid w:val="00B42CF8"/>
    <w:rsid w:val="00B45CBF"/>
    <w:rsid w:val="00B56FB9"/>
    <w:rsid w:val="00BE6081"/>
    <w:rsid w:val="00BF3356"/>
    <w:rsid w:val="00C1706B"/>
    <w:rsid w:val="00C176F5"/>
    <w:rsid w:val="00C5194A"/>
    <w:rsid w:val="00C57E72"/>
    <w:rsid w:val="00CB4815"/>
    <w:rsid w:val="00CC79C2"/>
    <w:rsid w:val="00CE1494"/>
    <w:rsid w:val="00CE21EC"/>
    <w:rsid w:val="00D37EC3"/>
    <w:rsid w:val="00D45EC0"/>
    <w:rsid w:val="00D53670"/>
    <w:rsid w:val="00DA7F98"/>
    <w:rsid w:val="00DB03FD"/>
    <w:rsid w:val="00DC6F76"/>
    <w:rsid w:val="00DE0F9E"/>
    <w:rsid w:val="00DE6494"/>
    <w:rsid w:val="00E139CA"/>
    <w:rsid w:val="00E63D9C"/>
    <w:rsid w:val="00E770BA"/>
    <w:rsid w:val="00E9376E"/>
    <w:rsid w:val="00E94D4A"/>
    <w:rsid w:val="00EB2991"/>
    <w:rsid w:val="00ED006B"/>
    <w:rsid w:val="00EE7F4F"/>
    <w:rsid w:val="00F11152"/>
    <w:rsid w:val="00F63168"/>
    <w:rsid w:val="00F72C29"/>
    <w:rsid w:val="00F85F8B"/>
    <w:rsid w:val="00F91F9D"/>
    <w:rsid w:val="00F970CA"/>
    <w:rsid w:val="00FC2E0C"/>
    <w:rsid w:val="00FF74DA"/>
    <w:rsid w:val="0AAB686D"/>
    <w:rsid w:val="11431C64"/>
    <w:rsid w:val="184C670F"/>
    <w:rsid w:val="253B3664"/>
    <w:rsid w:val="26773479"/>
    <w:rsid w:val="2ED93167"/>
    <w:rsid w:val="38BF43E7"/>
    <w:rsid w:val="3C69317B"/>
    <w:rsid w:val="3FE6624F"/>
    <w:rsid w:val="4CB93589"/>
    <w:rsid w:val="51336E5A"/>
    <w:rsid w:val="58470921"/>
    <w:rsid w:val="593A78FA"/>
    <w:rsid w:val="5A920A03"/>
    <w:rsid w:val="5AA43774"/>
    <w:rsid w:val="681E4800"/>
    <w:rsid w:val="70487AF8"/>
    <w:rsid w:val="77466418"/>
    <w:rsid w:val="782C1101"/>
    <w:rsid w:val="78BC2A9D"/>
    <w:rsid w:val="792469E5"/>
    <w:rsid w:val="7AA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Char4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320</Words>
  <Characters>1827</Characters>
  <Application>Microsoft Office Word</Application>
  <DocSecurity>0</DocSecurity>
  <Lines>15</Lines>
  <Paragraphs>4</Paragraphs>
  <ScaleCrop>false</ScaleCrop>
  <Company>China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ulaho</cp:lastModifiedBy>
  <cp:revision>77</cp:revision>
  <cp:lastPrinted>2017-02-24T01:16:00Z</cp:lastPrinted>
  <dcterms:created xsi:type="dcterms:W3CDTF">2017-02-21T07:06:00Z</dcterms:created>
  <dcterms:modified xsi:type="dcterms:W3CDTF">2019-02-13T06:58:00Z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